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苏州市双创中心安全管理升级改造项目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苏州市科技服务中心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17.63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.37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0.37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围栏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保安室及安装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电子道闸及相关软硬件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5.93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97.94%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完成修缮次数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修缮时效性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对保障各项业务工作正常开展的影响或改善程度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对保障机构持续稳定运转、持续发挥职能的改善或提升程度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11.66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81.18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因运河路改造，原西大门封闭，只保留非机动车出入口，在地块北侧新开机动车出入口，需增加智能道闸和岗亭。同时因地块原处于三面开放的状态，不利于安全管理，需增加围栏保障市双创中心的日常运营安全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增加智能道闸1套，岗亭一个，在地块东南西三个方向设置围栏，风格与运河路路边围栏保持一致或相近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"通过设置新出入口，达到人车分流。通过设置围栏，将中心与外界隔离，保障双创中心的运营安全"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完成了预定目标，实施了人车分流，并将地块与周边进行了隔离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较好的完成了各项目标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因前期勘测不完全，中期施工时发现围栏需要在地面浇筑混凝土后安装，对施工进度有所影响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施工前，做好完整的勘测以及相应的预案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