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党团活动经费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苏州市科技服务中心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4.3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4.3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4.3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1.86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2.44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2.44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4.3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党团活动经费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4.3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1.86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43.26%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开展活动次数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党团员活动参与率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开展活动及时性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党团活动档案资料完整性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资料完整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党团员满意度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组织开展党团活动，坚定党员干部的理想信念，不断提升党员干部的责任感使命感，充分激发全体干部职工干事创业的强大动力。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通过开展组织党团活动，加强党纪教育、爱国主义教育，提高党员干部的思想素质，加强中心凝聚力，向心力。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通过开展组织党团活动，加强党纪教育、爱国主义教育，提高党员干部素养，加强中心凝聚力，向心力。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组织开展党团活动，加强了党纪教育、爱国主义教育和保密安全教育，提升党员干部的责任感和使命感。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项目立项依据充分、程序合规，资金及时到位、使用合规，管理制度健全、制度得到有效执行，全年开展党团活动9次，引导党员坚定思想信念、锤炼党性修养。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预算执行率未达100%。秉承节省预算开支的原则，党团活动经费使用较少。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加强预算管理，建立有效的预算控制机制，科学制定预算绩效指标，根据实际情况进行预算设置，把预算编制、审批、执行和评价统一起来，加强对预算执行情况的实时监控，确保预算执行的有效性。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