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DD5" w:rsidRDefault="00F70DD5">
      <w:pPr>
        <w:rPr>
          <w:rFonts w:eastAsia="仿宋_GB2312"/>
          <w:sz w:val="30"/>
        </w:rPr>
      </w:pPr>
    </w:p>
    <w:p w:rsidR="00F70DD5" w:rsidRDefault="00BE0E9A">
      <w:pPr>
        <w:spacing w:line="360" w:lineRule="auto"/>
        <w:jc w:val="center"/>
        <w:rPr>
          <w:rFonts w:ascii="黑体" w:eastAsia="黑体" w:hAnsi="黑体"/>
          <w:sz w:val="32"/>
          <w:szCs w:val="32"/>
        </w:rPr>
      </w:pPr>
      <w:r>
        <w:rPr>
          <w:rFonts w:ascii="黑体" w:eastAsia="黑体" w:hAnsi="黑体" w:hint="eastAsia"/>
          <w:sz w:val="32"/>
          <w:szCs w:val="32"/>
        </w:rPr>
        <w:t>苏州市市级预算部门（单位）整体支出预算绩效自评报告</w:t>
      </w:r>
    </w:p>
    <w:p w:rsidR="00F70DD5" w:rsidRDefault="00BE0E9A">
      <w:pPr>
        <w:spacing w:line="360" w:lineRule="auto"/>
        <w:jc w:val="center"/>
        <w:rPr>
          <w:rFonts w:ascii="黑体" w:eastAsia="黑体"/>
          <w:sz w:val="32"/>
          <w:szCs w:val="32"/>
        </w:rPr>
      </w:pPr>
      <w:r>
        <w:rPr>
          <w:rFonts w:ascii="黑体" w:eastAsia="黑体" w:hint="eastAsia"/>
          <w:sz w:val="32"/>
          <w:szCs w:val="32"/>
        </w:rPr>
        <w:t>（</w:t>
      </w:r>
      <w:r w:rsidR="00693D54">
        <w:rPr>
          <w:rFonts w:ascii="黑体" w:eastAsia="黑体" w:hint="eastAsia"/>
          <w:sz w:val="32"/>
          <w:szCs w:val="32"/>
        </w:rPr>
        <w:t>2023</w:t>
      </w:r>
      <w:r>
        <w:rPr>
          <w:rFonts w:ascii="黑体" w:eastAsia="黑体" w:hint="eastAsia"/>
          <w:sz w:val="32"/>
          <w:szCs w:val="32"/>
        </w:rPr>
        <w:t>年度）</w:t>
      </w:r>
    </w:p>
    <w:p w:rsidR="00F70DD5" w:rsidRDefault="00F70DD5">
      <w:pPr>
        <w:spacing w:line="360" w:lineRule="auto"/>
        <w:jc w:val="center"/>
        <w:rPr>
          <w:rFonts w:eastAsia="仿宋_GB2312"/>
          <w:sz w:val="30"/>
        </w:rPr>
      </w:pPr>
    </w:p>
    <w:p w:rsidR="00F70DD5" w:rsidRDefault="00BE0E9A">
      <w:pPr>
        <w:spacing w:line="360" w:lineRule="auto"/>
        <w:ind w:firstLineChars="200" w:firstLine="600"/>
        <w:rPr>
          <w:rFonts w:ascii="黑体" w:eastAsia="黑体" w:hAnsi="黑体"/>
          <w:sz w:val="30"/>
        </w:rPr>
      </w:pPr>
      <w:r>
        <w:rPr>
          <w:rFonts w:ascii="黑体" w:eastAsia="黑体" w:hAnsi="黑体" w:hint="eastAsia"/>
          <w:sz w:val="30"/>
        </w:rPr>
        <w:t>一、预算部门名称：</w:t>
      </w:r>
      <w:r>
        <w:rPr>
          <w:rFonts w:ascii="宋体" w:hAnsi="宋体" w:cs="宋体" w:hint="eastAsia"/>
          <w:sz w:val="24"/>
        </w:rPr>
        <w:t>苏州市科技服务中心</w:t>
      </w:r>
    </w:p>
    <w:p w:rsidR="00F70DD5" w:rsidRDefault="00BE0E9A">
      <w:pPr>
        <w:spacing w:line="360" w:lineRule="auto"/>
        <w:ind w:firstLineChars="200" w:firstLine="600"/>
        <w:rPr>
          <w:rFonts w:ascii="黑体" w:eastAsia="黑体" w:hAnsi="黑体"/>
          <w:sz w:val="30"/>
        </w:rPr>
      </w:pPr>
      <w:r>
        <w:rPr>
          <w:rFonts w:ascii="黑体" w:eastAsia="黑体" w:hAnsi="黑体" w:hint="eastAsia"/>
          <w:sz w:val="30"/>
        </w:rPr>
        <w:t>二、</w:t>
      </w:r>
      <w:r>
        <w:rPr>
          <w:rFonts w:ascii="黑体" w:eastAsia="黑体" w:hAnsi="黑体"/>
          <w:sz w:val="30"/>
        </w:rPr>
        <w:t>年度履职目标完成情况</w:t>
      </w:r>
      <w:r>
        <w:rPr>
          <w:rFonts w:ascii="黑体" w:eastAsia="黑体" w:hAnsi="黑体" w:hint="eastAsia"/>
          <w:sz w:val="30"/>
        </w:rPr>
        <w:t>：</w:t>
      </w:r>
    </w:p>
    <w:p w:rsidR="00F70DD5" w:rsidRDefault="00BE0E9A">
      <w:pPr>
        <w:spacing w:line="360" w:lineRule="auto"/>
        <w:ind w:firstLineChars="200" w:firstLine="480"/>
        <w:rPr>
          <w:rFonts w:ascii="宋体" w:hAnsi="宋体" w:cs="宋体"/>
          <w:sz w:val="24"/>
        </w:rPr>
      </w:pPr>
      <w:r>
        <w:rPr>
          <w:rFonts w:ascii="宋体" w:hAnsi="宋体" w:cs="宋体" w:hint="eastAsia"/>
          <w:sz w:val="24"/>
        </w:rPr>
        <w:t>1.科技情报服务：完成分析研究报告8篇，其中5篇获市领导批示；启动并完成《科创调研》（实践借鉴）专题副刊7期；市科技咨询服务平台会员达5324家，年文献下载超5万条，受理各类情报咨询服务500项；完成《2022年度苏州科技纵览》编辑制作工作。2.科技人才服务：全年受理各级各类科技人才项目超1500项，组织人才各类政策解答服务企业超1000家次；以市领军人才联合会为抓手，结合“科创360·小科帮你解难题”党建服务品牌建设，针对人才企业的不同需求，组织开展靶向主题活动12场，服务人才企业超800家次。3.创新创业服务：以市双创中心为抓手，结合“科创360？创新创业会客厅”党建服务品牌建设，全年开展创业沙龙、项目路演、创业大赛、产业峰会等活动25场次，引进创投机构、服务机构、高校校友会8个；成功举办“赢在苏州 创赢未来”全球科技创业大赛系列品牌赛事以及2023年“科创苏州”青年科技创业大赛，开展市外科招活动6场次；做好市双创中心线上服务平台的建设和运维工作。4.科技项目服务：全年受理各级各类科技项目超14000项，配合局机关相关处室做好项目咨询、政策解读等工作；完成科技项目专家库更新管理工作，为项目评审提供有力支撑；完成37家单位65份实验动物许可证年检及事中事后监管工作、8张实验动物许可证新证申请工作。5.科技统计服务：完成国家、省、市三级50小类科技统计与监测工作，汇总、审核企业报表超2万家次；完成《苏州市科技数据监测快报》《苏州市科技统计数据汇编》编纂工作；完成相关统计分析工作1项。6.科技评估服务：做好国家、省、市级科技计划项目的材料审查、专家邀请、项目评审、中期检查、实地考察、滚动支持、结题验收等工作，组织评审会超20场；完成科技型中小企业评价信息审核、省独角兽企业组织推荐、苏南国家自主创新示范区瞪羚企业遴选上报、省科技企业上市培育计划入库、高企培育数据库更新等工作。7.科技信息化服务：开展安全检查、等保测评、应急演练、日常维护等网络安全工作；加快科技枢纽建设，上线6大类13个小类业务，推进系统对接、业务联动协同、数据资源共享共用；推进科技计划项目管理系统建设完善，做好业务协同和数据共享交换工作，并为科技项目在线管理提供技术支持。</w:t>
      </w:r>
    </w:p>
    <w:p w:rsidR="00F70DD5" w:rsidRDefault="00BE0E9A">
      <w:pPr>
        <w:spacing w:line="360" w:lineRule="auto"/>
        <w:ind w:left="600"/>
        <w:rPr>
          <w:rFonts w:ascii="黑体" w:eastAsia="黑体" w:hAnsi="黑体"/>
          <w:sz w:val="30"/>
        </w:rPr>
      </w:pPr>
      <w:r>
        <w:rPr>
          <w:rFonts w:ascii="黑体" w:eastAsia="黑体" w:hAnsi="黑体" w:hint="eastAsia"/>
          <w:sz w:val="30"/>
        </w:rPr>
        <w:t>三、</w:t>
      </w:r>
      <w:r>
        <w:rPr>
          <w:rFonts w:ascii="黑体" w:eastAsia="黑体" w:hAnsi="黑体" w:hint="eastAsia"/>
          <w:sz w:val="30"/>
        </w:rPr>
        <w:t>部门（单位）概况</w:t>
      </w:r>
    </w:p>
    <w:p w:rsidR="00F70DD5" w:rsidRDefault="00BE0E9A">
      <w:pPr>
        <w:spacing w:line="360" w:lineRule="auto"/>
        <w:ind w:firstLineChars="200" w:firstLine="480"/>
        <w:rPr>
          <w:rFonts w:ascii="宋体" w:hAnsi="宋体" w:cs="宋体"/>
          <w:sz w:val="24"/>
        </w:rPr>
      </w:pPr>
      <w:r>
        <w:rPr>
          <w:rFonts w:ascii="宋体" w:hAnsi="宋体" w:cs="宋体" w:hint="eastAsia"/>
          <w:sz w:val="24"/>
        </w:rPr>
        <w:t>苏州市科技服务中心（姑苏人才计划服务中心、苏州市科技情报研究所）是市科学技术局直属公益一类副处级全额拨款事业单位，主要从事科技情报服务与产业研究、科技人才服务、市双创中心建设与运营管理、科技项目受理及评审、科技统计与分析研究、科技评估与评价、科技信息化建设与运维等工作。主要职能包括：1.承担国家、省、市级科技人才项目的申报受理及评审的组织工作。负责科技领军人才的联络、咨询及立项项目的考察等工作；做好人才企业的科技政策咨询、人才沙龙等相关工作。协助做好《苏州市高层次人才享受生活待遇暂行办法》等人才政策的咨询工作；负责苏州市领军人才联合会日常管理等工作。2.承担国家、省、市科技项目的申报受理、形式审查、专家邀请、合同管理等工作；承担市级科技项目评审、省级科技项目初评的组织工作；负责技术先进型服务企业等申报受理工作。3.承担国家、省、市科技统计工作；开展相关专项统计工作；负责《苏州市科技统计数据汇编》编辑出版工作；开展科技统计分析研究工作。4.组织开展科技政策、新兴产业发展、技术预测、专利分析、竞争情报等研究工作；开展科技服务业研究工作；承担科技咨询服务平台建设工作；负责科技文献资源的收集、整理、加工等工作；开展科技查新、成果评价、定题检索、标准有效性查证、原文传递、论文收录及引用查询等科技服务工作。5.负责科技系统信息化技术支撑及运行维护等工作；承担市科技局门户网站建设相关工作；负责科技计划项目管理系统的开发、运行、维护和培训等工作；负责科技咨询服务平台维护工作。6.承担市级科技计划项目的评估评价管理工作；负责科技计划项目的中期检查、滚动支持、结题验收等工作；承担实验动物生产及使用许可证的申报、年检工作，组织开展实验动物从业人员上岗资格培训和考试工作；负责市科技进步奖、内外资研发机构等申报受理工作，负责专家库建设与维护工作。7.承担苏州市双创中心建设和运营管理工作；承担苏州市双创中心线上服务平台建设和运维工作；为创业团队提供工商企业注册、创新创业培训指导、科技政策解读等服务。本单位内设科室8个，包括办公室、科技情报科（产业促进科）、科技人才科、科技评估科（项目服务科）、高新技术服务科、科技统计科、科技信息科、双创服务科。本单位无下属单位。2023年底，服务中心事业编制43名，在职41人；公益性编制4名，在职3人。</w:t>
      </w:r>
    </w:p>
    <w:p w:rsidR="00F70DD5" w:rsidRDefault="00BE0E9A">
      <w:pPr>
        <w:spacing w:line="360" w:lineRule="auto"/>
        <w:ind w:left="600"/>
        <w:rPr>
          <w:rFonts w:ascii="黑体" w:eastAsia="黑体" w:hAnsi="黑体"/>
          <w:sz w:val="30"/>
        </w:rPr>
      </w:pPr>
      <w:r>
        <w:rPr>
          <w:rFonts w:ascii="黑体" w:eastAsia="黑体" w:hAnsi="黑体" w:hint="eastAsia"/>
          <w:sz w:val="30"/>
        </w:rPr>
        <w:t>四、</w:t>
      </w:r>
      <w:r>
        <w:rPr>
          <w:rFonts w:ascii="黑体" w:eastAsia="黑体" w:hAnsi="黑体" w:hint="eastAsia"/>
          <w:sz w:val="30"/>
        </w:rPr>
        <w:t>部门</w:t>
      </w:r>
      <w:r>
        <w:rPr>
          <w:rFonts w:ascii="黑体" w:eastAsia="黑体" w:hAnsi="黑体"/>
          <w:sz w:val="30"/>
        </w:rPr>
        <w:t>（</w:t>
      </w:r>
      <w:r>
        <w:rPr>
          <w:rFonts w:ascii="黑体" w:eastAsia="黑体" w:hAnsi="黑体" w:hint="eastAsia"/>
          <w:sz w:val="30"/>
        </w:rPr>
        <w:t>单位</w:t>
      </w:r>
      <w:r>
        <w:rPr>
          <w:rFonts w:ascii="黑体" w:eastAsia="黑体" w:hAnsi="黑体"/>
          <w:sz w:val="30"/>
        </w:rPr>
        <w:t>）</w:t>
      </w:r>
      <w:r>
        <w:rPr>
          <w:rFonts w:ascii="黑体" w:eastAsia="黑体" w:hAnsi="黑体" w:hint="eastAsia"/>
          <w:sz w:val="30"/>
        </w:rPr>
        <w:t>整体支出绩效实现情况</w:t>
      </w:r>
    </w:p>
    <w:p w:rsidR="00F70DD5" w:rsidRDefault="00BE0E9A">
      <w:pPr>
        <w:spacing w:line="360" w:lineRule="auto"/>
        <w:ind w:firstLineChars="200" w:firstLine="480"/>
        <w:rPr>
          <w:rFonts w:ascii="宋体" w:hAnsi="宋体" w:cs="宋体"/>
          <w:sz w:val="24"/>
        </w:rPr>
      </w:pPr>
      <w:r>
        <w:rPr>
          <w:rFonts w:ascii="宋体" w:hAnsi="宋体" w:cs="宋体" w:hint="eastAsia"/>
          <w:sz w:val="24"/>
        </w:rPr>
        <w:t>1.中心按要求在规定时间内完成了部门整体支出预算、绩效目标的编制与申报，并如期完成决算报表；按要求在规定时间内在市科技局网站、预决算统一平台公示相关信息。2.不断建立和完善各项规章制度，制定《事业单位法人证书管理办法》等规章制度；严格执行经费支出审批制度，紧盯用款、报销等关键环节，防范财务管理风险。3.承接局机关职能延伸。一是科技项目服务。受理各级各类科技项目超14000项、科技人才项目超1500项，组织线上线下评审会超30场，邀请专家超1000人次，配合局机关相关处室做好政策解读、中期检查、项目验收、实地考察、座谈调研等全流程项目管理工作；完成科技项目专家库更新管理，对超7000位专家进行归集整理和信息完善；开展外国人来华工作许可证审批超2500件。二是统计分析服务。完成国家、省、市三大类50小类科技统计工作，累计汇总、整理、审核表格超2万家次；完成苏州市科技数据监测快报、科技综合监测月报、苏州市高新技术产业主要数据简报等编制工作；完成2022年国家创新型城市创新能力评价苏州情况分析等统计分析工作；完成《2022年度苏州市科技统计数据汇编》编纂工作。三是科技信息化服务。完成等保二级测评及整改、应急预案制定及应急演练实施、安全漏洞扫描修复等网络安全保障工作；加快科技枢纽建设，上线6大类13个小类业务，推进系统对接和数据共享共用；推进科技计划项目管理系统功能建设完善，做好与市审批局、市人才办等的业务协同和数据共享交换，并为科技项目在线管理提供技术支持；完成市双创中心线上服务平台二期功能优化、问题排查、产业链数据导入等工作。四是实验动物管理。完成37家单位65份实验动物许可证年检；受理8张实验动物许可证新证申请；完成37家单位实验动物事中事后监管工作。4.科技情报服务。撰写完成分析研究报告8篇，并向市委、市政府，省、市及板块科技工作相关部门呈报，其中5篇获市领导批示。启动《科创调研》（实践借鉴）专题副刊，通过国家动态、地区动态、智库视角三大板块，为我市科技政策创新、管理创新参考赋能，已完成7期。“打造《科创调研》品牌内参 以科技情报研究支撑创新决策”获江苏省科学技术情报学会成果二等奖、华东科技情报成果三等奖。承担市软科学研究重点项目，通过问卷调研、座谈调研、对比分析等研究方法，形成专题报告3项。依托市科技咨询服务平台，持续优化期刊论文、产业情报、决策参考等信息服务，平台会员达5324家，访问量累计超600万次，全年提供文献下载超5万条，受理文献下载、标准咨询、有效性查证等情报咨询服务500项。完成《2022年度苏州科技纵览》编辑制作。5.创新创业服务。围绕“引、育、落”的思路，聚焦全市创新创业需求，做好市双创中心运营，与各板块、各条线部门构建“1+N”服务模式。“引”：与国内4所高校签订合作协议，开展校友活动15场，形成4个市外离岸孵化器挂牌合作；“育”：全年开展创业沙龙、项目路演、创业大赛等活动超25场次，签约服务机构、创投机构、高校校友会8个，累计对接投融资24次，帮助10家企业解决资金需求；“落”：累计挂牌建设市双创中心分站点29家，搜集来苏创业项目超200家，跟踪服务落地项目50家。配合局机关举办“赢在苏州 创赢未来”全球科技创业大赛（北京站、西安站、合肥站、CCF科技创业大赛行业赛）。依托姑苏领军人才项目，通过“以赛代评”创新机制，举办“科创苏州”青年科技创业大赛；大赛储备项目专场赛通过导入科创机构及校友会的优质资源，叠加市、县市（区）两级人才政策，助力苏州十大板块创新创业发展。6.科技人才服务。依托市领军人才联合会，积极向上承接资源、向下搭建平台，全年举办各类活动超12场，服务人才企业超800家次。联合苏州科技商学院举办“I创苏州·科技领军人才新春座谈会”，邀请各产业领域领军人才为优化城市科技创新生态、助力产业创新集群建设出谋划策。联合姑苏实验室、苏创投、苏州银行、国知局等单位发布“融链”计划，涉及专利保护、技术对接、金融服务、人才招引四大服务，并挂牌“国家知识产权局专利局专利审查协作江苏中心院士知识产权服务站”。举办上市公司及金融机构助才圆桌荟暨产才融合沙龙、科创板拟上市企业知识产权资产构建及风险防范专题讲座、高层次人才“爱国·奋斗·奉献”精神教育暨国情考察活动（四川线、广西线）等活动。</w:t>
      </w:r>
    </w:p>
    <w:p w:rsidR="00F70DD5" w:rsidRDefault="00BE0E9A">
      <w:pPr>
        <w:spacing w:line="360" w:lineRule="auto"/>
        <w:ind w:left="600"/>
        <w:rPr>
          <w:rFonts w:ascii="黑体" w:eastAsia="黑体" w:hAnsi="黑体"/>
          <w:sz w:val="30"/>
        </w:rPr>
      </w:pPr>
      <w:r>
        <w:rPr>
          <w:rFonts w:ascii="黑体" w:eastAsia="黑体" w:hAnsi="黑体" w:hint="eastAsia"/>
          <w:sz w:val="30"/>
        </w:rPr>
        <w:t>五、</w:t>
      </w:r>
      <w:r>
        <w:rPr>
          <w:rFonts w:ascii="黑体" w:eastAsia="黑体" w:hAnsi="黑体" w:hint="eastAsia"/>
          <w:sz w:val="30"/>
        </w:rPr>
        <w:t>部门</w:t>
      </w:r>
      <w:r>
        <w:rPr>
          <w:rFonts w:ascii="黑体" w:eastAsia="黑体" w:hAnsi="黑体"/>
          <w:sz w:val="30"/>
        </w:rPr>
        <w:t>（</w:t>
      </w:r>
      <w:r>
        <w:rPr>
          <w:rFonts w:ascii="黑体" w:eastAsia="黑体" w:hAnsi="黑体" w:hint="eastAsia"/>
          <w:sz w:val="30"/>
        </w:rPr>
        <w:t>单位</w:t>
      </w:r>
      <w:r>
        <w:rPr>
          <w:rFonts w:ascii="黑体" w:eastAsia="黑体" w:hAnsi="黑体"/>
          <w:sz w:val="30"/>
        </w:rPr>
        <w:t>）</w:t>
      </w:r>
      <w:r>
        <w:rPr>
          <w:rFonts w:ascii="黑体" w:eastAsia="黑体" w:hAnsi="黑体" w:hint="eastAsia"/>
          <w:sz w:val="30"/>
        </w:rPr>
        <w:t>整体支出绩效中存</w:t>
      </w:r>
      <w:r>
        <w:rPr>
          <w:rFonts w:ascii="黑体" w:eastAsia="黑体" w:hAnsi="黑体"/>
          <w:sz w:val="30"/>
        </w:rPr>
        <w:t>在问题</w:t>
      </w:r>
      <w:r>
        <w:rPr>
          <w:rFonts w:ascii="黑体" w:eastAsia="黑体" w:hAnsi="黑体" w:hint="eastAsia"/>
          <w:sz w:val="30"/>
        </w:rPr>
        <w:t>及</w:t>
      </w:r>
      <w:r>
        <w:rPr>
          <w:rFonts w:ascii="黑体" w:eastAsia="黑体" w:hAnsi="黑体"/>
          <w:sz w:val="30"/>
        </w:rPr>
        <w:t>改进措施</w:t>
      </w:r>
    </w:p>
    <w:p w:rsidR="00F70DD5" w:rsidRDefault="00BE0E9A">
      <w:pPr>
        <w:spacing w:line="360" w:lineRule="auto"/>
        <w:ind w:firstLineChars="200" w:firstLine="480"/>
        <w:rPr>
          <w:rFonts w:ascii="宋体" w:hAnsi="宋体" w:cs="宋体"/>
          <w:sz w:val="24"/>
        </w:rPr>
      </w:pPr>
      <w:r>
        <w:rPr>
          <w:rFonts w:ascii="宋体" w:hAnsi="宋体" w:cs="宋体" w:hint="eastAsia"/>
          <w:sz w:val="24"/>
        </w:rPr>
        <w:t>2023年，中心支出绩效情况整体向好，各项工作成效显著，同时也存在个别项目预算执行率未达到100%、个别绩效目标超额完成的情况。具体如下：1.整体预算执行率为94.83%，未能达到100%。2023年，年初预算1881.91万元，上年度结转及当年预算追加追减810.31万元，当年调整预算2692.22万元，实际支出2552.96万元，预算执行率为94.83%，主要原因是年末用款计划退回指标。2.预算调整率为43.06%，主要原因是本年度追加基本支出人员经费和科技创新资金。3.项目受理、评估数量超过目标值。2023年，各类人才项目受理数1500项，受理、评估项目数量14000项，均超过目标值，主要原因一是苏州加大引才力度，实施更具竞争优势的人才培养与引进政策，全方位多层次吸引海内外领军人才，并建立周到的人才服务机制，因此人才项目受理数超过预期；二是苏州持续完善科技创新政策，加强创新服务供给，激发创新创业活力，为广大企业发展注入强劲动能，企业申报科技型中小企业项目积极踊跃，因此受理、评估项目数量超过预期。4.产业研究报告数量超过目标值。2023年，撰写完成分析研究报告8篇，主要原因是根据上级部门强化高质量情报支撑、深化产业研究要求，加强科技情报研究，并通过《科创调研》报市委市政府及省内科技管理部门，为科技政策创新、管理创新参考赋能。改进措施：一是进一步加强预算管理，建立有效的预算控制机制，科学制定预算绩效指标，根据实际情况进行预算设置；把预算编制、审批、执行和评价统一起来，加强对预算执行情况的实时监控，确保预算执行的有效性。二是及时了解相关政策变动及上级部门最新要求，调整年度履职目标；进一步加强对履职目标的跟进管理，及时掌握目标完成情况。</w:t>
      </w:r>
    </w:p>
    <w:p w:rsidR="00F70DD5" w:rsidRDefault="00BE0E9A">
      <w:pPr>
        <w:spacing w:line="360" w:lineRule="auto"/>
        <w:ind w:left="600"/>
        <w:rPr>
          <w:rFonts w:ascii="黑体" w:eastAsia="黑体" w:hAnsi="黑体"/>
          <w:sz w:val="30"/>
        </w:rPr>
      </w:pPr>
      <w:r>
        <w:rPr>
          <w:rFonts w:ascii="黑体" w:eastAsia="黑体" w:hAnsi="黑体" w:hint="eastAsia"/>
          <w:sz w:val="30"/>
        </w:rPr>
        <w:t>六、</w:t>
      </w:r>
      <w:r>
        <w:rPr>
          <w:rFonts w:ascii="黑体" w:eastAsia="黑体" w:hAnsi="黑体"/>
          <w:sz w:val="30"/>
        </w:rPr>
        <w:t>绩效自评</w:t>
      </w:r>
      <w:r>
        <w:rPr>
          <w:rFonts w:ascii="黑体" w:eastAsia="黑体" w:hAnsi="黑体" w:hint="eastAsia"/>
          <w:sz w:val="30"/>
        </w:rPr>
        <w:t>结果</w:t>
      </w:r>
      <w:r>
        <w:rPr>
          <w:rFonts w:ascii="黑体" w:eastAsia="黑体" w:hAnsi="黑体"/>
          <w:sz w:val="30"/>
        </w:rPr>
        <w:t>拟应用和公开</w:t>
      </w:r>
      <w:r>
        <w:rPr>
          <w:rFonts w:ascii="黑体" w:eastAsia="黑体" w:hAnsi="黑体" w:hint="eastAsia"/>
          <w:sz w:val="30"/>
        </w:rPr>
        <w:t>情况</w:t>
      </w:r>
    </w:p>
    <w:p w:rsidR="00F70DD5" w:rsidRDefault="00BE0E9A">
      <w:pPr>
        <w:spacing w:line="360" w:lineRule="auto"/>
        <w:ind w:firstLineChars="200" w:firstLine="480"/>
        <w:rPr>
          <w:rFonts w:ascii="宋体" w:hAnsi="宋体" w:cs="宋体"/>
          <w:sz w:val="24"/>
        </w:rPr>
      </w:pPr>
      <w:r>
        <w:rPr>
          <w:rFonts w:ascii="宋体" w:hAnsi="宋体" w:cs="宋体" w:hint="eastAsia"/>
          <w:sz w:val="24"/>
        </w:rPr>
        <w:t>1.通过绩效自评，进一步掌握了资金使用情况和取得的效果，发现了工作中存在的问题和不足，为今后进一步加强资金使用管理、完善资金绩效管理、提高资金使用效益等工作提供了重要的参考依据。本自评结果拟用于与今后苏州市科技服务中心整体支出预算、项目支出预算的申请和使用。2.将自评结果编入中心决算并依法在市科技局门户网站上予向社会公开，广泛接受群众监督。</w:t>
      </w:r>
    </w:p>
    <w:p w:rsidR="00F70DD5" w:rsidRDefault="00F70DD5">
      <w:pPr>
        <w:spacing w:line="360" w:lineRule="auto"/>
        <w:rPr>
          <w:rFonts w:ascii="黑体" w:eastAsia="黑体" w:hAnsi="黑体"/>
          <w:sz w:val="30"/>
        </w:rPr>
        <w:sectPr w:rsidR="00F70DD5">
          <w:headerReference w:type="even" r:id="rId7"/>
          <w:headerReference w:type="default" r:id="rId8"/>
          <w:footerReference w:type="even" r:id="rId9"/>
          <w:footerReference w:type="default" r:id="rId10"/>
          <w:pgSz w:w="11907" w:h="16840"/>
          <w:pgMar w:top="1247" w:right="1400" w:bottom="1089" w:left="1559" w:header="851" w:footer="992" w:gutter="0"/>
          <w:paperSrc w:first="15" w:other="15"/>
          <w:cols w:space="720"/>
          <w:docGrid w:type="lines" w:linePitch="312"/>
        </w:sectPr>
      </w:pPr>
    </w:p>
    <w:p w:rsidR="00F70DD5" w:rsidRDefault="00BE0E9A">
      <w:pPr>
        <w:numPr>
          <w:ilvl w:val="0"/>
          <w:numId w:val="1"/>
        </w:numPr>
        <w:spacing w:line="360" w:lineRule="auto"/>
        <w:ind w:left="600"/>
        <w:rPr>
          <w:rFonts w:ascii="黑体" w:eastAsia="黑体" w:hAnsi="黑体"/>
          <w:sz w:val="30"/>
        </w:rPr>
      </w:pPr>
      <w:r>
        <w:rPr>
          <w:rFonts w:ascii="黑体" w:eastAsia="黑体" w:hAnsi="黑体" w:hint="eastAsia"/>
          <w:sz w:val="30"/>
        </w:rPr>
        <w:lastRenderedPageBreak/>
        <w:t>预算信息</w:t>
      </w:r>
    </w:p>
    <w:p w:rsidR="00F70DD5" w:rsidRDefault="00F70DD5">
      <w:pPr>
        <w:spacing w:line="360" w:lineRule="auto"/>
        <w:ind w:left="600"/>
        <w:rPr>
          <w:rFonts w:ascii="黑体" w:eastAsia="黑体" w:hAnsi="黑体"/>
          <w:sz w:val="30"/>
        </w:rPr>
      </w:pPr>
    </w:p>
    <w:tbl>
      <w:tblPr>
        <w:tblW w:w="14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9"/>
        <w:gridCol w:w="2268"/>
        <w:gridCol w:w="2268"/>
        <w:gridCol w:w="2268"/>
        <w:gridCol w:w="2268"/>
        <w:gridCol w:w="2268"/>
      </w:tblGrid>
      <w:tr w:rsidR="00F70DD5">
        <w:trPr>
          <w:trHeight w:val="339"/>
        </w:trPr>
        <w:tc>
          <w:tcPr>
            <w:tcW w:w="3079"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kern w:val="0"/>
                <w:sz w:val="24"/>
              </w:rPr>
              <w:t>本年度预算资金（万元）</w:t>
            </w:r>
            <w:r>
              <w:rPr>
                <w:rFonts w:ascii="宋体" w:hAnsi="宋体" w:cs="宋体" w:hint="eastAsia"/>
                <w:b/>
                <w:bCs/>
                <w:kern w:val="0"/>
                <w:sz w:val="24"/>
              </w:rPr>
              <w:t/>
            </w:r>
          </w:p>
        </w:tc>
        <w:tc>
          <w:tcPr>
            <w:tcW w:w="2268"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kern w:val="0"/>
                <w:sz w:val="24"/>
              </w:rPr>
              <w:t>年初预算数（万元）</w:t>
            </w:r>
          </w:p>
        </w:tc>
        <w:tc>
          <w:tcPr>
            <w:tcW w:w="2268"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kern w:val="0"/>
                <w:sz w:val="24"/>
              </w:rPr>
              <w:t>上年度结转及当年预算追加追减数</w:t>
            </w:r>
            <w:r>
              <w:rPr>
                <w:rFonts w:ascii="宋体" w:hAnsi="宋体" w:cs="宋体" w:hint="eastAsia"/>
                <w:b/>
                <w:bCs/>
                <w:kern w:val="0"/>
                <w:sz w:val="24"/>
              </w:rPr>
              <w:t>(</w:t>
            </w:r>
            <w:r>
              <w:rPr>
                <w:rFonts w:ascii="宋体" w:hAnsi="宋体" w:cs="宋体" w:hint="eastAsia"/>
                <w:b/>
                <w:bCs/>
                <w:kern w:val="0"/>
                <w:sz w:val="24"/>
              </w:rPr>
              <w:t>万元）</w:t>
            </w:r>
          </w:p>
        </w:tc>
        <w:tc>
          <w:tcPr>
            <w:tcW w:w="2268"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kern w:val="0"/>
                <w:sz w:val="24"/>
              </w:rPr>
              <w:t>调整预算数（万元）</w:t>
            </w:r>
          </w:p>
        </w:tc>
        <w:tc>
          <w:tcPr>
            <w:tcW w:w="2268"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kern w:val="0"/>
                <w:sz w:val="24"/>
              </w:rPr>
              <w:t>实际支出数（万元）</w:t>
            </w:r>
          </w:p>
        </w:tc>
        <w:tc>
          <w:tcPr>
            <w:tcW w:w="2268"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kern w:val="0"/>
                <w:sz w:val="24"/>
              </w:rPr>
              <w:t>执行率（</w:t>
            </w:r>
            <w:r>
              <w:rPr>
                <w:rFonts w:ascii="宋体" w:hAnsi="宋体" w:cs="宋体" w:hint="eastAsia"/>
                <w:b/>
                <w:bCs/>
                <w:kern w:val="0"/>
                <w:sz w:val="24"/>
              </w:rPr>
              <w:t>%)</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预算总金额</w:t>
            </w:r>
          </w:p>
        </w:tc>
        <w:tc>
          <w:tcPr>
            <w:tcW w:w="2268" w:type="dxa"/>
            <w:vAlign w:val="center"/>
          </w:tcPr>
          <w:p>
            <w:pPr>
              <w:widowControl/>
              <w:jc w:val="center"/>
              <w:rPr>
                <w:rFonts w:ascii="宋体" w:hAnsi="宋体" w:cs="宋体"/>
                <w:kern w:val="0"/>
                <w:sz w:val="24"/>
              </w:rPr>
            </w:pPr>
            <w:r>
              <w:rPr>
                <w:rFonts w:ascii="宋体" w:hAnsi="宋体" w:cs="宋体" w:hint="eastAsia"/>
                <w:sz w:val="24"/>
              </w:rPr>
              <w:t>1881.91</w:t>
            </w:r>
          </w:p>
        </w:tc>
        <w:tc>
          <w:tcPr>
            <w:tcW w:w="2268" w:type="dxa"/>
            <w:vAlign w:val="center"/>
          </w:tcPr>
          <w:p>
            <w:pPr>
              <w:widowControl/>
              <w:jc w:val="center"/>
              <w:rPr>
                <w:rFonts w:ascii="宋体" w:hAnsi="宋体" w:cs="宋体"/>
                <w:sz w:val="24"/>
              </w:rPr>
            </w:pPr>
            <w:r>
              <w:rPr>
                <w:rFonts w:ascii="宋体" w:hAnsi="宋体" w:cs="宋体" w:hint="eastAsia"/>
                <w:sz w:val="24"/>
              </w:rPr>
              <w:t>810.31</w:t>
            </w:r>
          </w:p>
        </w:tc>
        <w:tc>
          <w:tcPr>
            <w:tcW w:w="2268" w:type="dxa"/>
            <w:vAlign w:val="center"/>
          </w:tcPr>
          <w:p>
            <w:pPr>
              <w:widowControl/>
              <w:jc w:val="center"/>
              <w:rPr>
                <w:rFonts w:ascii="宋体" w:hAnsi="宋体" w:cs="宋体"/>
                <w:sz w:val="24"/>
              </w:rPr>
            </w:pPr>
            <w:r>
              <w:rPr>
                <w:rFonts w:ascii="宋体" w:hAnsi="宋体" w:cs="宋体" w:hint="eastAsia"/>
                <w:sz w:val="24"/>
              </w:rPr>
              <w:t>2692.22</w:t>
            </w:r>
          </w:p>
        </w:tc>
        <w:tc>
          <w:tcPr>
            <w:tcW w:w="2268" w:type="dxa"/>
            <w:vAlign w:val="center"/>
          </w:tcPr>
          <w:p>
            <w:pPr>
              <w:widowControl/>
              <w:jc w:val="center"/>
              <w:rPr>
                <w:rFonts w:ascii="宋体" w:hAnsi="宋体" w:cs="宋体"/>
                <w:sz w:val="24"/>
              </w:rPr>
            </w:pPr>
            <w:r>
              <w:rPr>
                <w:rFonts w:ascii="宋体" w:hAnsi="宋体" w:cs="宋体" w:hint="eastAsia"/>
                <w:sz w:val="24"/>
              </w:rPr>
              <w:t>2552.96</w:t>
            </w:r>
          </w:p>
        </w:tc>
        <w:tc>
          <w:tcPr>
            <w:tcW w:w="2268" w:type="dxa"/>
            <w:vAlign w:val="center"/>
          </w:tcPr>
          <w:p>
            <w:pPr>
              <w:widowControl/>
              <w:jc w:val="center"/>
              <w:rPr>
                <w:rFonts w:ascii="宋体" w:hAnsi="宋体" w:cs="宋体"/>
                <w:sz w:val="24"/>
              </w:rPr>
            </w:pPr>
            <w:r>
              <w:rPr>
                <w:rFonts w:ascii="宋体" w:hAnsi="宋体" w:cs="宋体" w:hint="eastAsia"/>
                <w:sz w:val="24"/>
              </w:rPr>
              <w:t>94.83%</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基本支出</w:t>
            </w:r>
          </w:p>
        </w:tc>
        <w:tc>
          <w:tcPr>
            <w:tcW w:w="2268" w:type="dxa"/>
            <w:vAlign w:val="center"/>
          </w:tcPr>
          <w:p>
            <w:pPr>
              <w:widowControl/>
              <w:jc w:val="center"/>
              <w:rPr>
                <w:rFonts w:ascii="宋体" w:hAnsi="宋体" w:cs="宋体"/>
                <w:kern w:val="0"/>
                <w:sz w:val="24"/>
              </w:rPr>
            </w:pPr>
            <w:r>
              <w:rPr>
                <w:rFonts w:ascii="宋体" w:hAnsi="宋体" w:cs="宋体" w:hint="eastAsia"/>
                <w:sz w:val="24"/>
              </w:rPr>
              <w:t>1387.77</w:t>
            </w:r>
          </w:p>
        </w:tc>
        <w:tc>
          <w:tcPr>
            <w:tcW w:w="2268" w:type="dxa"/>
            <w:vAlign w:val="center"/>
          </w:tcPr>
          <w:p>
            <w:pPr>
              <w:widowControl/>
              <w:jc w:val="center"/>
              <w:rPr>
                <w:rFonts w:ascii="宋体" w:hAnsi="宋体" w:cs="宋体"/>
                <w:sz w:val="24"/>
              </w:rPr>
            </w:pPr>
            <w:r>
              <w:rPr>
                <w:rFonts w:ascii="宋体" w:hAnsi="宋体" w:cs="宋体" w:hint="eastAsia"/>
                <w:sz w:val="24"/>
              </w:rPr>
              <w:t>516.05</w:t>
            </w:r>
          </w:p>
        </w:tc>
        <w:tc>
          <w:tcPr>
            <w:tcW w:w="2268" w:type="dxa"/>
            <w:vAlign w:val="center"/>
          </w:tcPr>
          <w:p>
            <w:pPr>
              <w:widowControl/>
              <w:jc w:val="center"/>
              <w:rPr>
                <w:rFonts w:ascii="宋体" w:hAnsi="宋体" w:cs="宋体"/>
                <w:sz w:val="24"/>
              </w:rPr>
            </w:pPr>
            <w:r>
              <w:rPr>
                <w:rFonts w:ascii="宋体" w:hAnsi="宋体" w:cs="宋体" w:hint="eastAsia"/>
                <w:sz w:val="24"/>
              </w:rPr>
              <w:t>1903.82</w:t>
            </w:r>
          </w:p>
        </w:tc>
        <w:tc>
          <w:tcPr>
            <w:tcW w:w="2268" w:type="dxa"/>
            <w:vAlign w:val="center"/>
          </w:tcPr>
          <w:p>
            <w:pPr>
              <w:widowControl/>
              <w:jc w:val="center"/>
              <w:rPr>
                <w:rFonts w:ascii="宋体" w:hAnsi="宋体" w:cs="宋体"/>
                <w:sz w:val="24"/>
              </w:rPr>
            </w:pPr>
            <w:r>
              <w:rPr>
                <w:rFonts w:ascii="宋体" w:hAnsi="宋体" w:cs="宋体" w:hint="eastAsia"/>
                <w:sz w:val="24"/>
              </w:rPr>
              <w:t>1802.22</w:t>
            </w:r>
          </w:p>
        </w:tc>
        <w:tc>
          <w:tcPr>
            <w:tcW w:w="2268" w:type="dxa"/>
            <w:vAlign w:val="center"/>
          </w:tcPr>
          <w:p>
            <w:pPr>
              <w:widowControl/>
              <w:jc w:val="center"/>
              <w:rPr>
                <w:rFonts w:ascii="宋体" w:hAnsi="宋体" w:cs="宋体"/>
                <w:sz w:val="24"/>
              </w:rPr>
            </w:pPr>
            <w:r>
              <w:rPr>
                <w:rFonts w:ascii="宋体" w:hAnsi="宋体" w:cs="宋体" w:hint="eastAsia"/>
                <w:sz w:val="24"/>
              </w:rPr>
              <w:t>94.66%</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项目支出</w:t>
            </w:r>
          </w:p>
        </w:tc>
        <w:tc>
          <w:tcPr>
            <w:tcW w:w="2268" w:type="dxa"/>
            <w:vAlign w:val="center"/>
          </w:tcPr>
          <w:p>
            <w:pPr>
              <w:widowControl/>
              <w:jc w:val="center"/>
              <w:rPr>
                <w:rFonts w:ascii="宋体" w:hAnsi="宋体" w:cs="宋体"/>
                <w:kern w:val="0"/>
                <w:sz w:val="24"/>
              </w:rPr>
            </w:pPr>
            <w:r>
              <w:rPr>
                <w:rFonts w:ascii="宋体" w:hAnsi="宋体" w:cs="宋体" w:hint="eastAsia"/>
                <w:sz w:val="24"/>
              </w:rPr>
              <w:t>494.14</w:t>
            </w:r>
          </w:p>
        </w:tc>
        <w:tc>
          <w:tcPr>
            <w:tcW w:w="2268" w:type="dxa"/>
            <w:vAlign w:val="center"/>
          </w:tcPr>
          <w:p>
            <w:pPr>
              <w:widowControl/>
              <w:jc w:val="center"/>
              <w:rPr>
                <w:rFonts w:ascii="宋体" w:hAnsi="宋体" w:cs="宋体"/>
                <w:sz w:val="24"/>
              </w:rPr>
            </w:pPr>
            <w:r>
              <w:rPr>
                <w:rFonts w:ascii="宋体" w:hAnsi="宋体" w:cs="宋体" w:hint="eastAsia"/>
                <w:sz w:val="24"/>
              </w:rPr>
              <w:t>294.26</w:t>
            </w:r>
          </w:p>
        </w:tc>
        <w:tc>
          <w:tcPr>
            <w:tcW w:w="2268" w:type="dxa"/>
            <w:vAlign w:val="center"/>
          </w:tcPr>
          <w:p>
            <w:pPr>
              <w:widowControl/>
              <w:jc w:val="center"/>
              <w:rPr>
                <w:rFonts w:ascii="宋体" w:hAnsi="宋体" w:cs="宋体"/>
                <w:sz w:val="24"/>
              </w:rPr>
            </w:pPr>
            <w:r>
              <w:rPr>
                <w:rFonts w:ascii="宋体" w:hAnsi="宋体" w:cs="宋体" w:hint="eastAsia"/>
                <w:sz w:val="24"/>
              </w:rPr>
              <w:t>788.4</w:t>
            </w:r>
          </w:p>
        </w:tc>
        <w:tc>
          <w:tcPr>
            <w:tcW w:w="2268" w:type="dxa"/>
            <w:vAlign w:val="center"/>
          </w:tcPr>
          <w:p>
            <w:pPr>
              <w:widowControl/>
              <w:jc w:val="center"/>
              <w:rPr>
                <w:rFonts w:ascii="宋体" w:hAnsi="宋体" w:cs="宋体"/>
                <w:sz w:val="24"/>
              </w:rPr>
            </w:pPr>
            <w:r>
              <w:rPr>
                <w:rFonts w:ascii="宋体" w:hAnsi="宋体" w:cs="宋体" w:hint="eastAsia"/>
                <w:sz w:val="24"/>
              </w:rPr>
              <w:t>750.74</w:t>
            </w:r>
          </w:p>
        </w:tc>
        <w:tc>
          <w:tcPr>
            <w:tcW w:w="2268" w:type="dxa"/>
            <w:vAlign w:val="center"/>
          </w:tcPr>
          <w:p>
            <w:pPr>
              <w:widowControl/>
              <w:jc w:val="center"/>
              <w:rPr>
                <w:rFonts w:ascii="宋体" w:hAnsi="宋体" w:cs="宋体"/>
                <w:sz w:val="24"/>
              </w:rPr>
            </w:pPr>
            <w:r>
              <w:rPr>
                <w:rFonts w:ascii="宋体" w:hAnsi="宋体" w:cs="宋体" w:hint="eastAsia"/>
                <w:sz w:val="24"/>
              </w:rPr>
              <w:t>95.22%</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职工伙食经费</w:t>
            </w:r>
          </w:p>
        </w:tc>
        <w:tc>
          <w:tcPr>
            <w:tcW w:w="2268" w:type="dxa"/>
            <w:vAlign w:val="center"/>
          </w:tcPr>
          <w:p>
            <w:pPr>
              <w:widowControl/>
              <w:jc w:val="center"/>
              <w:rPr>
                <w:rFonts w:ascii="宋体" w:hAnsi="宋体" w:cs="宋体"/>
                <w:kern w:val="0"/>
                <w:sz w:val="24"/>
              </w:rPr>
            </w:pPr>
            <w:r>
              <w:rPr>
                <w:rFonts w:ascii="宋体" w:hAnsi="宋体" w:cs="宋体" w:hint="eastAsia"/>
                <w:sz w:val="24"/>
              </w:rPr>
              <w:t>34.5</w:t>
            </w:r>
          </w:p>
        </w:tc>
        <w:tc>
          <w:tcPr>
            <w:tcW w:w="2268" w:type="dxa"/>
            <w:vAlign w:val="center"/>
          </w:tcPr>
          <w:p>
            <w:pPr>
              <w:widowControl/>
              <w:jc w:val="center"/>
              <w:rPr>
                <w:rFonts w:ascii="宋体" w:hAnsi="宋体" w:cs="宋体"/>
                <w:sz w:val="24"/>
              </w:rPr>
            </w:pPr>
            <w:r>
              <w:rPr>
                <w:rFonts w:ascii="宋体" w:hAnsi="宋体" w:cs="宋体" w:hint="eastAsia"/>
                <w:sz w:val="24"/>
              </w:rPr>
              <w:t/>
            </w:r>
          </w:p>
        </w:tc>
        <w:tc>
          <w:tcPr>
            <w:tcW w:w="2268" w:type="dxa"/>
            <w:vAlign w:val="center"/>
          </w:tcPr>
          <w:p>
            <w:pPr>
              <w:widowControl/>
              <w:jc w:val="center"/>
              <w:rPr>
                <w:rFonts w:ascii="宋体" w:hAnsi="宋体" w:cs="宋体"/>
                <w:sz w:val="24"/>
              </w:rPr>
            </w:pPr>
            <w:r>
              <w:rPr>
                <w:rFonts w:ascii="宋体" w:hAnsi="宋体" w:cs="宋体" w:hint="eastAsia"/>
                <w:sz w:val="24"/>
              </w:rPr>
              <w:t>34.5</w:t>
            </w:r>
          </w:p>
        </w:tc>
        <w:tc>
          <w:tcPr>
            <w:tcW w:w="2268" w:type="dxa"/>
            <w:vAlign w:val="center"/>
          </w:tcPr>
          <w:p>
            <w:pPr>
              <w:widowControl/>
              <w:jc w:val="center"/>
              <w:rPr>
                <w:rFonts w:ascii="宋体" w:hAnsi="宋体" w:cs="宋体"/>
                <w:sz w:val="24"/>
              </w:rPr>
            </w:pPr>
            <w:r>
              <w:rPr>
                <w:rFonts w:ascii="宋体" w:hAnsi="宋体" w:cs="宋体" w:hint="eastAsia"/>
                <w:sz w:val="24"/>
              </w:rPr>
              <w:t>34.02</w:t>
            </w:r>
          </w:p>
        </w:tc>
        <w:tc>
          <w:tcPr>
            <w:tcW w:w="2268" w:type="dxa"/>
            <w:vAlign w:val="center"/>
          </w:tcPr>
          <w:p>
            <w:pPr>
              <w:widowControl/>
              <w:jc w:val="center"/>
              <w:rPr>
                <w:rFonts w:ascii="宋体" w:hAnsi="宋体" w:cs="宋体"/>
                <w:sz w:val="24"/>
              </w:rPr>
            </w:pPr>
            <w:r>
              <w:rPr>
                <w:rFonts w:ascii="宋体" w:hAnsi="宋体" w:cs="宋体" w:hint="eastAsia"/>
                <w:sz w:val="24"/>
              </w:rPr>
              <w:t>98.61%</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职工体检费</w:t>
            </w:r>
          </w:p>
        </w:tc>
        <w:tc>
          <w:tcPr>
            <w:tcW w:w="2268" w:type="dxa"/>
            <w:vAlign w:val="center"/>
          </w:tcPr>
          <w:p>
            <w:pPr>
              <w:widowControl/>
              <w:jc w:val="center"/>
              <w:rPr>
                <w:rFonts w:ascii="宋体" w:hAnsi="宋体" w:cs="宋体"/>
                <w:kern w:val="0"/>
                <w:sz w:val="24"/>
              </w:rPr>
            </w:pPr>
            <w:r>
              <w:rPr>
                <w:rFonts w:ascii="宋体" w:hAnsi="宋体" w:cs="宋体" w:hint="eastAsia"/>
                <w:sz w:val="24"/>
              </w:rPr>
              <w:t>11.88</w:t>
            </w:r>
          </w:p>
        </w:tc>
        <w:tc>
          <w:tcPr>
            <w:tcW w:w="2268" w:type="dxa"/>
            <w:vAlign w:val="center"/>
          </w:tcPr>
          <w:p>
            <w:pPr>
              <w:widowControl/>
              <w:jc w:val="center"/>
              <w:rPr>
                <w:rFonts w:ascii="宋体" w:hAnsi="宋体" w:cs="宋体"/>
                <w:sz w:val="24"/>
              </w:rPr>
            </w:pPr>
            <w:r>
              <w:rPr>
                <w:rFonts w:ascii="宋体" w:hAnsi="宋体" w:cs="宋体" w:hint="eastAsia"/>
                <w:sz w:val="24"/>
              </w:rPr>
              <w:t/>
            </w:r>
          </w:p>
        </w:tc>
        <w:tc>
          <w:tcPr>
            <w:tcW w:w="2268" w:type="dxa"/>
            <w:vAlign w:val="center"/>
          </w:tcPr>
          <w:p>
            <w:pPr>
              <w:widowControl/>
              <w:jc w:val="center"/>
              <w:rPr>
                <w:rFonts w:ascii="宋体" w:hAnsi="宋体" w:cs="宋体"/>
                <w:sz w:val="24"/>
              </w:rPr>
            </w:pPr>
            <w:r>
              <w:rPr>
                <w:rFonts w:ascii="宋体" w:hAnsi="宋体" w:cs="宋体" w:hint="eastAsia"/>
                <w:sz w:val="24"/>
              </w:rPr>
              <w:t>11.88</w:t>
            </w:r>
          </w:p>
        </w:tc>
        <w:tc>
          <w:tcPr>
            <w:tcW w:w="2268" w:type="dxa"/>
            <w:vAlign w:val="center"/>
          </w:tcPr>
          <w:p>
            <w:pPr>
              <w:widowControl/>
              <w:jc w:val="center"/>
              <w:rPr>
                <w:rFonts w:ascii="宋体" w:hAnsi="宋体" w:cs="宋体"/>
                <w:sz w:val="24"/>
              </w:rPr>
            </w:pPr>
            <w:r>
              <w:rPr>
                <w:rFonts w:ascii="宋体" w:hAnsi="宋体" w:cs="宋体" w:hint="eastAsia"/>
                <w:sz w:val="24"/>
              </w:rPr>
              <w:t>10.84</w:t>
            </w:r>
          </w:p>
        </w:tc>
        <w:tc>
          <w:tcPr>
            <w:tcW w:w="2268" w:type="dxa"/>
            <w:vAlign w:val="center"/>
          </w:tcPr>
          <w:p>
            <w:pPr>
              <w:widowControl/>
              <w:jc w:val="center"/>
              <w:rPr>
                <w:rFonts w:ascii="宋体" w:hAnsi="宋体" w:cs="宋体"/>
                <w:sz w:val="24"/>
              </w:rPr>
            </w:pPr>
            <w:r>
              <w:rPr>
                <w:rFonts w:ascii="宋体" w:hAnsi="宋体" w:cs="宋体" w:hint="eastAsia"/>
                <w:sz w:val="24"/>
              </w:rPr>
              <w:t>91.25%</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科技文献资源</w:t>
            </w:r>
          </w:p>
        </w:tc>
        <w:tc>
          <w:tcPr>
            <w:tcW w:w="2268" w:type="dxa"/>
            <w:vAlign w:val="center"/>
          </w:tcPr>
          <w:p>
            <w:pPr>
              <w:widowControl/>
              <w:jc w:val="center"/>
              <w:rPr>
                <w:rFonts w:ascii="宋体" w:hAnsi="宋体" w:cs="宋体"/>
                <w:kern w:val="0"/>
                <w:sz w:val="24"/>
              </w:rPr>
            </w:pPr>
            <w:r>
              <w:rPr>
                <w:rFonts w:ascii="宋体" w:hAnsi="宋体" w:cs="宋体" w:hint="eastAsia"/>
                <w:sz w:val="24"/>
              </w:rPr>
              <w:t>30</w:t>
            </w:r>
          </w:p>
        </w:tc>
        <w:tc>
          <w:tcPr>
            <w:tcW w:w="2268" w:type="dxa"/>
            <w:vAlign w:val="center"/>
          </w:tcPr>
          <w:p>
            <w:pPr>
              <w:widowControl/>
              <w:jc w:val="center"/>
              <w:rPr>
                <w:rFonts w:ascii="宋体" w:hAnsi="宋体" w:cs="宋体"/>
                <w:sz w:val="24"/>
              </w:rPr>
            </w:pPr>
            <w:r>
              <w:rPr>
                <w:rFonts w:ascii="宋体" w:hAnsi="宋体" w:cs="宋体" w:hint="eastAsia"/>
                <w:sz w:val="24"/>
              </w:rPr>
              <w:t/>
            </w:r>
          </w:p>
        </w:tc>
        <w:tc>
          <w:tcPr>
            <w:tcW w:w="2268" w:type="dxa"/>
            <w:vAlign w:val="center"/>
          </w:tcPr>
          <w:p>
            <w:pPr>
              <w:widowControl/>
              <w:jc w:val="center"/>
              <w:rPr>
                <w:rFonts w:ascii="宋体" w:hAnsi="宋体" w:cs="宋体"/>
                <w:sz w:val="24"/>
              </w:rPr>
            </w:pPr>
            <w:r>
              <w:rPr>
                <w:rFonts w:ascii="宋体" w:hAnsi="宋体" w:cs="宋体" w:hint="eastAsia"/>
                <w:sz w:val="24"/>
              </w:rPr>
              <w:t>30</w:t>
            </w:r>
          </w:p>
        </w:tc>
        <w:tc>
          <w:tcPr>
            <w:tcW w:w="2268" w:type="dxa"/>
            <w:vAlign w:val="center"/>
          </w:tcPr>
          <w:p>
            <w:pPr>
              <w:widowControl/>
              <w:jc w:val="center"/>
              <w:rPr>
                <w:rFonts w:ascii="宋体" w:hAnsi="宋体" w:cs="宋体"/>
                <w:sz w:val="24"/>
              </w:rPr>
            </w:pPr>
            <w:r>
              <w:rPr>
                <w:rFonts w:ascii="宋体" w:hAnsi="宋体" w:cs="宋体" w:hint="eastAsia"/>
                <w:sz w:val="24"/>
              </w:rPr>
              <w:t>29.98</w:t>
            </w:r>
          </w:p>
        </w:tc>
        <w:tc>
          <w:tcPr>
            <w:tcW w:w="2268" w:type="dxa"/>
            <w:vAlign w:val="center"/>
          </w:tcPr>
          <w:p>
            <w:pPr>
              <w:widowControl/>
              <w:jc w:val="center"/>
              <w:rPr>
                <w:rFonts w:ascii="宋体" w:hAnsi="宋体" w:cs="宋体"/>
                <w:sz w:val="24"/>
              </w:rPr>
            </w:pPr>
            <w:r>
              <w:rPr>
                <w:rFonts w:ascii="宋体" w:hAnsi="宋体" w:cs="宋体" w:hint="eastAsia"/>
                <w:sz w:val="24"/>
              </w:rPr>
              <w:t>99.93%</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党团活动经费</w:t>
            </w:r>
          </w:p>
        </w:tc>
        <w:tc>
          <w:tcPr>
            <w:tcW w:w="2268" w:type="dxa"/>
            <w:vAlign w:val="center"/>
          </w:tcPr>
          <w:p>
            <w:pPr>
              <w:widowControl/>
              <w:jc w:val="center"/>
              <w:rPr>
                <w:rFonts w:ascii="宋体" w:hAnsi="宋体" w:cs="宋体"/>
                <w:kern w:val="0"/>
                <w:sz w:val="24"/>
              </w:rPr>
            </w:pPr>
            <w:r>
              <w:rPr>
                <w:rFonts w:ascii="宋体" w:hAnsi="宋体" w:cs="宋体" w:hint="eastAsia"/>
                <w:sz w:val="24"/>
              </w:rPr>
              <w:t>4.4</w:t>
            </w:r>
          </w:p>
        </w:tc>
        <w:tc>
          <w:tcPr>
            <w:tcW w:w="2268" w:type="dxa"/>
            <w:vAlign w:val="center"/>
          </w:tcPr>
          <w:p>
            <w:pPr>
              <w:widowControl/>
              <w:jc w:val="center"/>
              <w:rPr>
                <w:rFonts w:ascii="宋体" w:hAnsi="宋体" w:cs="宋体"/>
                <w:sz w:val="24"/>
              </w:rPr>
            </w:pPr>
            <w:r>
              <w:rPr>
                <w:rFonts w:ascii="宋体" w:hAnsi="宋体" w:cs="宋体" w:hint="eastAsia"/>
                <w:sz w:val="24"/>
              </w:rPr>
              <w:t/>
            </w:r>
          </w:p>
        </w:tc>
        <w:tc>
          <w:tcPr>
            <w:tcW w:w="2268" w:type="dxa"/>
            <w:vAlign w:val="center"/>
          </w:tcPr>
          <w:p>
            <w:pPr>
              <w:widowControl/>
              <w:jc w:val="center"/>
              <w:rPr>
                <w:rFonts w:ascii="宋体" w:hAnsi="宋体" w:cs="宋体"/>
                <w:sz w:val="24"/>
              </w:rPr>
            </w:pPr>
            <w:r>
              <w:rPr>
                <w:rFonts w:ascii="宋体" w:hAnsi="宋体" w:cs="宋体" w:hint="eastAsia"/>
                <w:sz w:val="24"/>
              </w:rPr>
              <w:t>4.4</w:t>
            </w:r>
          </w:p>
        </w:tc>
        <w:tc>
          <w:tcPr>
            <w:tcW w:w="2268" w:type="dxa"/>
            <w:vAlign w:val="center"/>
          </w:tcPr>
          <w:p>
            <w:pPr>
              <w:widowControl/>
              <w:jc w:val="center"/>
              <w:rPr>
                <w:rFonts w:ascii="宋体" w:hAnsi="宋体" w:cs="宋体"/>
                <w:sz w:val="24"/>
              </w:rPr>
            </w:pPr>
            <w:r>
              <w:rPr>
                <w:rFonts w:ascii="宋体" w:hAnsi="宋体" w:cs="宋体" w:hint="eastAsia"/>
                <w:sz w:val="24"/>
              </w:rPr>
              <w:t>0.8</w:t>
            </w:r>
          </w:p>
        </w:tc>
        <w:tc>
          <w:tcPr>
            <w:tcW w:w="2268" w:type="dxa"/>
            <w:vAlign w:val="center"/>
          </w:tcPr>
          <w:p>
            <w:pPr>
              <w:widowControl/>
              <w:jc w:val="center"/>
              <w:rPr>
                <w:rFonts w:ascii="宋体" w:hAnsi="宋体" w:cs="宋体"/>
                <w:sz w:val="24"/>
              </w:rPr>
            </w:pPr>
            <w:r>
              <w:rPr>
                <w:rFonts w:ascii="宋体" w:hAnsi="宋体" w:cs="宋体" w:hint="eastAsia"/>
                <w:sz w:val="24"/>
              </w:rPr>
              <w:t>18.18%</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办公设备购置</w:t>
            </w:r>
          </w:p>
        </w:tc>
        <w:tc>
          <w:tcPr>
            <w:tcW w:w="2268" w:type="dxa"/>
            <w:vAlign w:val="center"/>
          </w:tcPr>
          <w:p>
            <w:pPr>
              <w:widowControl/>
              <w:jc w:val="center"/>
              <w:rPr>
                <w:rFonts w:ascii="宋体" w:hAnsi="宋体" w:cs="宋体"/>
                <w:kern w:val="0"/>
                <w:sz w:val="24"/>
              </w:rPr>
            </w:pPr>
            <w:r>
              <w:rPr>
                <w:rFonts w:ascii="宋体" w:hAnsi="宋体" w:cs="宋体" w:hint="eastAsia"/>
                <w:sz w:val="24"/>
              </w:rPr>
              <w:t>4.36</w:t>
            </w:r>
          </w:p>
        </w:tc>
        <w:tc>
          <w:tcPr>
            <w:tcW w:w="2268" w:type="dxa"/>
            <w:vAlign w:val="center"/>
          </w:tcPr>
          <w:p>
            <w:pPr>
              <w:widowControl/>
              <w:jc w:val="center"/>
              <w:rPr>
                <w:rFonts w:ascii="宋体" w:hAnsi="宋体" w:cs="宋体"/>
                <w:sz w:val="24"/>
              </w:rPr>
            </w:pPr>
            <w:r>
              <w:rPr>
                <w:rFonts w:ascii="宋体" w:hAnsi="宋体" w:cs="宋体" w:hint="eastAsia"/>
                <w:sz w:val="24"/>
              </w:rPr>
              <w:t/>
            </w:r>
          </w:p>
        </w:tc>
        <w:tc>
          <w:tcPr>
            <w:tcW w:w="2268" w:type="dxa"/>
            <w:vAlign w:val="center"/>
          </w:tcPr>
          <w:p>
            <w:pPr>
              <w:widowControl/>
              <w:jc w:val="center"/>
              <w:rPr>
                <w:rFonts w:ascii="宋体" w:hAnsi="宋体" w:cs="宋体"/>
                <w:sz w:val="24"/>
              </w:rPr>
            </w:pPr>
            <w:r>
              <w:rPr>
                <w:rFonts w:ascii="宋体" w:hAnsi="宋体" w:cs="宋体" w:hint="eastAsia"/>
                <w:sz w:val="24"/>
              </w:rPr>
              <w:t>4.36</w:t>
            </w:r>
          </w:p>
        </w:tc>
        <w:tc>
          <w:tcPr>
            <w:tcW w:w="2268" w:type="dxa"/>
            <w:vAlign w:val="center"/>
          </w:tcPr>
          <w:p>
            <w:pPr>
              <w:widowControl/>
              <w:jc w:val="center"/>
              <w:rPr>
                <w:rFonts w:ascii="宋体" w:hAnsi="宋体" w:cs="宋体"/>
                <w:sz w:val="24"/>
              </w:rPr>
            </w:pPr>
            <w:r>
              <w:rPr>
                <w:rFonts w:ascii="宋体" w:hAnsi="宋体" w:cs="宋体" w:hint="eastAsia"/>
                <w:sz w:val="24"/>
              </w:rPr>
              <w:t>3.4</w:t>
            </w:r>
          </w:p>
        </w:tc>
        <w:tc>
          <w:tcPr>
            <w:tcW w:w="2268" w:type="dxa"/>
            <w:vAlign w:val="center"/>
          </w:tcPr>
          <w:p>
            <w:pPr>
              <w:widowControl/>
              <w:jc w:val="center"/>
              <w:rPr>
                <w:rFonts w:ascii="宋体" w:hAnsi="宋体" w:cs="宋体"/>
                <w:sz w:val="24"/>
              </w:rPr>
            </w:pPr>
            <w:r>
              <w:rPr>
                <w:rFonts w:ascii="宋体" w:hAnsi="宋体" w:cs="宋体" w:hint="eastAsia"/>
                <w:sz w:val="24"/>
              </w:rPr>
              <w:t>77.98%</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省工程文献苏州分中心建设</w:t>
            </w:r>
          </w:p>
        </w:tc>
        <w:tc>
          <w:tcPr>
            <w:tcW w:w="2268" w:type="dxa"/>
            <w:vAlign w:val="center"/>
          </w:tcPr>
          <w:p>
            <w:pPr>
              <w:widowControl/>
              <w:jc w:val="center"/>
              <w:rPr>
                <w:rFonts w:ascii="宋体" w:hAnsi="宋体" w:cs="宋体"/>
                <w:kern w:val="0"/>
                <w:sz w:val="24"/>
              </w:rPr>
            </w:pPr>
            <w:r>
              <w:rPr>
                <w:rFonts w:ascii="宋体" w:hAnsi="宋体" w:cs="宋体" w:hint="eastAsia"/>
                <w:sz w:val="24"/>
              </w:rPr>
              <w:t>18</w:t>
            </w:r>
          </w:p>
        </w:tc>
        <w:tc>
          <w:tcPr>
            <w:tcW w:w="2268" w:type="dxa"/>
            <w:vAlign w:val="center"/>
          </w:tcPr>
          <w:p>
            <w:pPr>
              <w:widowControl/>
              <w:jc w:val="center"/>
              <w:rPr>
                <w:rFonts w:ascii="宋体" w:hAnsi="宋体" w:cs="宋体"/>
                <w:sz w:val="24"/>
              </w:rPr>
            </w:pPr>
            <w:r>
              <w:rPr>
                <w:rFonts w:ascii="宋体" w:hAnsi="宋体" w:cs="宋体" w:hint="eastAsia"/>
                <w:sz w:val="24"/>
              </w:rPr>
              <w:t/>
            </w:r>
          </w:p>
        </w:tc>
        <w:tc>
          <w:tcPr>
            <w:tcW w:w="2268" w:type="dxa"/>
            <w:vAlign w:val="center"/>
          </w:tcPr>
          <w:p>
            <w:pPr>
              <w:widowControl/>
              <w:jc w:val="center"/>
              <w:rPr>
                <w:rFonts w:ascii="宋体" w:hAnsi="宋体" w:cs="宋体"/>
                <w:sz w:val="24"/>
              </w:rPr>
            </w:pPr>
            <w:r>
              <w:rPr>
                <w:rFonts w:ascii="宋体" w:hAnsi="宋体" w:cs="宋体" w:hint="eastAsia"/>
                <w:sz w:val="24"/>
              </w:rPr>
              <w:t>18</w:t>
            </w:r>
          </w:p>
        </w:tc>
        <w:tc>
          <w:tcPr>
            <w:tcW w:w="2268" w:type="dxa"/>
            <w:vAlign w:val="center"/>
          </w:tcPr>
          <w:p>
            <w:pPr>
              <w:widowControl/>
              <w:jc w:val="center"/>
              <w:rPr>
                <w:rFonts w:ascii="宋体" w:hAnsi="宋体" w:cs="宋体"/>
                <w:sz w:val="24"/>
              </w:rPr>
            </w:pPr>
            <w:r>
              <w:rPr>
                <w:rFonts w:ascii="宋体" w:hAnsi="宋体" w:cs="宋体" w:hint="eastAsia"/>
                <w:sz w:val="24"/>
              </w:rPr>
              <w:t>17.97</w:t>
            </w:r>
          </w:p>
        </w:tc>
        <w:tc>
          <w:tcPr>
            <w:tcW w:w="2268" w:type="dxa"/>
            <w:vAlign w:val="center"/>
          </w:tcPr>
          <w:p>
            <w:pPr>
              <w:widowControl/>
              <w:jc w:val="center"/>
              <w:rPr>
                <w:rFonts w:ascii="宋体" w:hAnsi="宋体" w:cs="宋体"/>
                <w:sz w:val="24"/>
              </w:rPr>
            </w:pPr>
            <w:r>
              <w:rPr>
                <w:rFonts w:ascii="宋体" w:hAnsi="宋体" w:cs="宋体" w:hint="eastAsia"/>
                <w:sz w:val="24"/>
              </w:rPr>
              <w:t>99.83%</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苏州市双创中心众创空间运营服务</w:t>
            </w:r>
          </w:p>
        </w:tc>
        <w:tc>
          <w:tcPr>
            <w:tcW w:w="2268" w:type="dxa"/>
            <w:vAlign w:val="center"/>
          </w:tcPr>
          <w:p>
            <w:pPr>
              <w:widowControl/>
              <w:jc w:val="center"/>
              <w:rPr>
                <w:rFonts w:ascii="宋体" w:hAnsi="宋体" w:cs="宋体"/>
                <w:kern w:val="0"/>
                <w:sz w:val="24"/>
              </w:rPr>
            </w:pPr>
            <w:r>
              <w:rPr>
                <w:rFonts w:ascii="宋体" w:hAnsi="宋体" w:cs="宋体" w:hint="eastAsia"/>
                <w:sz w:val="24"/>
              </w:rPr>
              <w:t>130</w:t>
            </w:r>
          </w:p>
        </w:tc>
        <w:tc>
          <w:tcPr>
            <w:tcW w:w="2268" w:type="dxa"/>
            <w:vAlign w:val="center"/>
          </w:tcPr>
          <w:p>
            <w:pPr>
              <w:widowControl/>
              <w:jc w:val="center"/>
              <w:rPr>
                <w:rFonts w:ascii="宋体" w:hAnsi="宋体" w:cs="宋体"/>
                <w:sz w:val="24"/>
              </w:rPr>
            </w:pPr>
            <w:r>
              <w:rPr>
                <w:rFonts w:ascii="宋体" w:hAnsi="宋体" w:cs="宋体" w:hint="eastAsia"/>
                <w:sz w:val="24"/>
              </w:rPr>
              <w:t/>
            </w:r>
          </w:p>
        </w:tc>
        <w:tc>
          <w:tcPr>
            <w:tcW w:w="2268" w:type="dxa"/>
            <w:vAlign w:val="center"/>
          </w:tcPr>
          <w:p>
            <w:pPr>
              <w:widowControl/>
              <w:jc w:val="center"/>
              <w:rPr>
                <w:rFonts w:ascii="宋体" w:hAnsi="宋体" w:cs="宋体"/>
                <w:sz w:val="24"/>
              </w:rPr>
            </w:pPr>
            <w:r>
              <w:rPr>
                <w:rFonts w:ascii="宋体" w:hAnsi="宋体" w:cs="宋体" w:hint="eastAsia"/>
                <w:sz w:val="24"/>
              </w:rPr>
              <w:t>130</w:t>
            </w:r>
          </w:p>
        </w:tc>
        <w:tc>
          <w:tcPr>
            <w:tcW w:w="2268" w:type="dxa"/>
            <w:vAlign w:val="center"/>
          </w:tcPr>
          <w:p>
            <w:pPr>
              <w:widowControl/>
              <w:jc w:val="center"/>
              <w:rPr>
                <w:rFonts w:ascii="宋体" w:hAnsi="宋体" w:cs="宋体"/>
                <w:sz w:val="24"/>
              </w:rPr>
            </w:pPr>
            <w:r>
              <w:rPr>
                <w:rFonts w:ascii="宋体" w:hAnsi="宋体" w:cs="宋体" w:hint="eastAsia"/>
                <w:sz w:val="24"/>
              </w:rPr>
              <w:t>129.59</w:t>
            </w:r>
          </w:p>
        </w:tc>
        <w:tc>
          <w:tcPr>
            <w:tcW w:w="2268" w:type="dxa"/>
            <w:vAlign w:val="center"/>
          </w:tcPr>
          <w:p>
            <w:pPr>
              <w:widowControl/>
              <w:jc w:val="center"/>
              <w:rPr>
                <w:rFonts w:ascii="宋体" w:hAnsi="宋体" w:cs="宋体"/>
                <w:sz w:val="24"/>
              </w:rPr>
            </w:pPr>
            <w:r>
              <w:rPr>
                <w:rFonts w:ascii="宋体" w:hAnsi="宋体" w:cs="宋体" w:hint="eastAsia"/>
                <w:sz w:val="24"/>
              </w:rPr>
              <w:t>99.68%</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苏州市双创中心物业管理费</w:t>
            </w:r>
          </w:p>
        </w:tc>
        <w:tc>
          <w:tcPr>
            <w:tcW w:w="2268" w:type="dxa"/>
            <w:vAlign w:val="center"/>
          </w:tcPr>
          <w:p>
            <w:pPr>
              <w:widowControl/>
              <w:jc w:val="center"/>
              <w:rPr>
                <w:rFonts w:ascii="宋体" w:hAnsi="宋体" w:cs="宋体"/>
                <w:kern w:val="0"/>
                <w:sz w:val="24"/>
              </w:rPr>
            </w:pPr>
            <w:r>
              <w:rPr>
                <w:rFonts w:ascii="宋体" w:hAnsi="宋体" w:cs="宋体" w:hint="eastAsia"/>
                <w:sz w:val="24"/>
              </w:rPr>
              <w:t>255</w:t>
            </w:r>
          </w:p>
        </w:tc>
        <w:tc>
          <w:tcPr>
            <w:tcW w:w="2268" w:type="dxa"/>
            <w:vAlign w:val="center"/>
          </w:tcPr>
          <w:p>
            <w:pPr>
              <w:widowControl/>
              <w:jc w:val="center"/>
              <w:rPr>
                <w:rFonts w:ascii="宋体" w:hAnsi="宋体" w:cs="宋体"/>
                <w:sz w:val="24"/>
              </w:rPr>
            </w:pPr>
            <w:r>
              <w:rPr>
                <w:rFonts w:ascii="宋体" w:hAnsi="宋体" w:cs="宋体" w:hint="eastAsia"/>
                <w:sz w:val="24"/>
              </w:rPr>
              <w:t/>
            </w:r>
          </w:p>
        </w:tc>
        <w:tc>
          <w:tcPr>
            <w:tcW w:w="2268" w:type="dxa"/>
            <w:vAlign w:val="center"/>
          </w:tcPr>
          <w:p>
            <w:pPr>
              <w:widowControl/>
              <w:jc w:val="center"/>
              <w:rPr>
                <w:rFonts w:ascii="宋体" w:hAnsi="宋体" w:cs="宋体"/>
                <w:sz w:val="24"/>
              </w:rPr>
            </w:pPr>
            <w:r>
              <w:rPr>
                <w:rFonts w:ascii="宋体" w:hAnsi="宋体" w:cs="宋体" w:hint="eastAsia"/>
                <w:sz w:val="24"/>
              </w:rPr>
              <w:t>255</w:t>
            </w:r>
          </w:p>
        </w:tc>
        <w:tc>
          <w:tcPr>
            <w:tcW w:w="2268" w:type="dxa"/>
            <w:vAlign w:val="center"/>
          </w:tcPr>
          <w:p>
            <w:pPr>
              <w:widowControl/>
              <w:jc w:val="center"/>
              <w:rPr>
                <w:rFonts w:ascii="宋体" w:hAnsi="宋体" w:cs="宋体"/>
                <w:sz w:val="24"/>
              </w:rPr>
            </w:pPr>
            <w:r>
              <w:rPr>
                <w:rFonts w:ascii="宋体" w:hAnsi="宋体" w:cs="宋体" w:hint="eastAsia"/>
                <w:sz w:val="24"/>
              </w:rPr>
              <w:t>254.23</w:t>
            </w:r>
          </w:p>
        </w:tc>
        <w:tc>
          <w:tcPr>
            <w:tcW w:w="2268" w:type="dxa"/>
            <w:vAlign w:val="center"/>
          </w:tcPr>
          <w:p>
            <w:pPr>
              <w:widowControl/>
              <w:jc w:val="center"/>
              <w:rPr>
                <w:rFonts w:ascii="宋体" w:hAnsi="宋体" w:cs="宋体"/>
                <w:sz w:val="24"/>
              </w:rPr>
            </w:pPr>
            <w:r>
              <w:rPr>
                <w:rFonts w:ascii="宋体" w:hAnsi="宋体" w:cs="宋体" w:hint="eastAsia"/>
                <w:sz w:val="24"/>
              </w:rPr>
              <w:t>99.70%</w:t>
            </w:r>
          </w:p>
        </w:tc>
      </w:tr>
      <w:tr>
        <w:trPr>
          <w:trHeight w:val="540"/>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ascii="宋体" w:hAnsi="宋体" w:cs="宋体" w:hint="eastAsia"/>
                <w:sz w:val="24"/>
              </w:rPr>
              <w:t>网络光纤租赁费</w:t>
            </w:r>
          </w:p>
        </w:tc>
        <w:tc>
          <w:tcPr>
            <w:tcW w:w="2268" w:type="dxa"/>
            <w:vAlign w:val="center"/>
          </w:tcPr>
          <w:p>
            <w:pPr>
              <w:widowControl/>
              <w:jc w:val="center"/>
              <w:rPr>
                <w:rFonts w:ascii="宋体" w:hAnsi="宋体" w:cs="宋体"/>
                <w:kern w:val="0"/>
                <w:sz w:val="24"/>
              </w:rPr>
            </w:pPr>
            <w:r>
              <w:rPr>
                <w:rFonts w:ascii="宋体" w:hAnsi="宋体" w:cs="宋体" w:hint="eastAsia"/>
                <w:sz w:val="24"/>
              </w:rPr>
              <w:t>6</w:t>
            </w:r>
          </w:p>
        </w:tc>
        <w:tc>
          <w:tcPr>
            <w:tcW w:w="2268" w:type="dxa"/>
            <w:vAlign w:val="center"/>
          </w:tcPr>
          <w:p>
            <w:pPr>
              <w:widowControl/>
              <w:jc w:val="center"/>
              <w:rPr>
                <w:rFonts w:ascii="宋体" w:hAnsi="宋体" w:cs="宋体"/>
                <w:sz w:val="24"/>
              </w:rPr>
            </w:pPr>
            <w:r>
              <w:rPr>
                <w:rFonts w:ascii="宋体" w:hAnsi="宋体" w:cs="宋体" w:hint="eastAsia"/>
                <w:sz w:val="24"/>
              </w:rPr>
              <w:t/>
            </w:r>
          </w:p>
        </w:tc>
        <w:tc>
          <w:tcPr>
            <w:tcW w:w="2268" w:type="dxa"/>
            <w:vAlign w:val="center"/>
          </w:tcPr>
          <w:p>
            <w:pPr>
              <w:widowControl/>
              <w:jc w:val="center"/>
              <w:rPr>
                <w:rFonts w:ascii="宋体" w:hAnsi="宋体" w:cs="宋体"/>
                <w:sz w:val="24"/>
              </w:rPr>
            </w:pPr>
            <w:r>
              <w:rPr>
                <w:rFonts w:ascii="宋体" w:hAnsi="宋体" w:cs="宋体" w:hint="eastAsia"/>
                <w:sz w:val="24"/>
              </w:rPr>
              <w:t>6</w:t>
            </w:r>
          </w:p>
        </w:tc>
        <w:tc>
          <w:tcPr>
            <w:tcW w:w="2268" w:type="dxa"/>
            <w:vAlign w:val="center"/>
          </w:tcPr>
          <w:p>
            <w:pPr>
              <w:widowControl/>
              <w:jc w:val="center"/>
              <w:rPr>
                <w:rFonts w:ascii="宋体" w:hAnsi="宋体" w:cs="宋体"/>
                <w:sz w:val="24"/>
              </w:rPr>
            </w:pPr>
            <w:r>
              <w:rPr>
                <w:rFonts w:ascii="宋体" w:hAnsi="宋体" w:cs="宋体" w:hint="eastAsia"/>
                <w:sz w:val="24"/>
              </w:rPr>
              <w:t>5.86</w:t>
            </w:r>
          </w:p>
        </w:tc>
        <w:tc>
          <w:tcPr>
            <w:tcW w:w="2268" w:type="dxa"/>
            <w:vAlign w:val="center"/>
          </w:tcPr>
          <w:p>
            <w:pPr>
              <w:widowControl/>
              <w:jc w:val="center"/>
              <w:rPr>
                <w:rFonts w:ascii="宋体" w:hAnsi="宋体" w:cs="宋体"/>
                <w:sz w:val="24"/>
              </w:rPr>
            </w:pPr>
            <w:r>
              <w:rPr>
                <w:rFonts w:ascii="宋体" w:hAnsi="宋体" w:cs="宋体" w:hint="eastAsia"/>
                <w:sz w:val="24"/>
              </w:rPr>
              <w:t>97.67%</w:t>
            </w:r>
          </w:p>
        </w:tc>
      </w:tr>
    </w:tbl>
    <w:p w:rsidR="00F70DD5" w:rsidRDefault="00F70DD5">
      <w:pPr>
        <w:spacing w:line="360" w:lineRule="auto"/>
        <w:ind w:left="600"/>
        <w:rPr>
          <w:rFonts w:ascii="黑体" w:eastAsia="黑体" w:hAnsi="黑体"/>
          <w:sz w:val="30"/>
        </w:rPr>
      </w:pPr>
    </w:p>
    <w:p w:rsidR="00F70DD5" w:rsidRDefault="00BE0E9A">
      <w:pPr>
        <w:numPr>
          <w:ilvl w:val="0"/>
          <w:numId w:val="1"/>
        </w:numPr>
        <w:spacing w:line="360" w:lineRule="auto"/>
        <w:ind w:left="600"/>
        <w:rPr>
          <w:rFonts w:ascii="黑体" w:eastAsia="黑体" w:hAnsi="黑体"/>
          <w:sz w:val="30"/>
        </w:rPr>
      </w:pPr>
      <w:r>
        <w:rPr>
          <w:rFonts w:ascii="黑体" w:eastAsia="黑体" w:hAnsi="黑体" w:hint="eastAsia"/>
          <w:sz w:val="30"/>
        </w:rPr>
        <w:t>年度重点任务</w:t>
      </w:r>
    </w:p>
    <w:p w:rsidR="00F70DD5" w:rsidRDefault="00F70DD5">
      <w:pPr>
        <w:spacing w:line="360" w:lineRule="auto"/>
        <w:ind w:left="600"/>
        <w:rPr>
          <w:rFonts w:ascii="黑体" w:eastAsia="黑体" w:hAnsi="黑体"/>
          <w:sz w:val="30"/>
        </w:rPr>
      </w:pPr>
    </w:p>
    <w:tbl>
      <w:tblPr>
        <w:tblW w:w="13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19"/>
        <w:gridCol w:w="3818"/>
        <w:gridCol w:w="6280"/>
      </w:tblGrid>
      <w:tr w:rsidR="00693D54" w:rsidTr="00F97F4B">
        <w:trPr>
          <w:trHeight w:val="339"/>
        </w:trPr>
        <w:tc>
          <w:tcPr>
            <w:tcW w:w="3419" w:type="dxa"/>
            <w:shd w:val="clear" w:color="000000" w:fill="BFBFBF"/>
            <w:vAlign w:val="center"/>
          </w:tcPr>
          <w:p w:rsidR="00693D54" w:rsidRDefault="00693D54">
            <w:pPr>
              <w:widowControl/>
              <w:jc w:val="center"/>
              <w:rPr>
                <w:rFonts w:ascii="宋体" w:hAnsi="宋体" w:cs="宋体"/>
                <w:b/>
                <w:bCs/>
                <w:kern w:val="0"/>
                <w:sz w:val="24"/>
              </w:rPr>
            </w:pPr>
          </w:p>
          <w:p w:rsidR="00693D54" w:rsidRDefault="00693D54">
            <w:pPr>
              <w:widowControl/>
              <w:jc w:val="center"/>
              <w:rPr>
                <w:rFonts w:ascii="宋体" w:hAnsi="宋体" w:cs="宋体"/>
                <w:b/>
                <w:bCs/>
                <w:kern w:val="0"/>
                <w:sz w:val="24"/>
              </w:rPr>
            </w:pPr>
            <w:r>
              <w:rPr>
                <w:rFonts w:ascii="宋体" w:hAnsi="宋体" w:cs="宋体" w:hint="eastAsia"/>
                <w:b/>
                <w:bCs/>
                <w:kern w:val="0"/>
                <w:sz w:val="24"/>
              </w:rPr>
              <w:t>对应部门主要职责</w:t>
            </w:r>
          </w:p>
          <w:p w:rsidR="00693D54" w:rsidRDefault="00693D54">
            <w:pPr>
              <w:widowControl/>
              <w:jc w:val="center"/>
              <w:rPr>
                <w:rFonts w:ascii="宋体" w:hAnsi="宋体" w:cs="宋体"/>
                <w:b/>
                <w:bCs/>
                <w:kern w:val="0"/>
                <w:sz w:val="24"/>
              </w:rPr>
            </w:pPr>
            <w:r>
              <w:rPr>
                <w:rFonts w:ascii="宋体" w:hAnsi="宋体" w:cs="宋体" w:hint="eastAsia"/>
                <w:b/>
                <w:bCs/>
                <w:kern w:val="0"/>
                <w:sz w:val="24"/>
              </w:rPr>
              <w:t/>
            </w:r>
          </w:p>
        </w:tc>
        <w:tc>
          <w:tcPr>
            <w:tcW w:w="3818" w:type="dxa"/>
            <w:shd w:val="clear" w:color="000000" w:fill="BFBFBF"/>
            <w:vAlign w:val="center"/>
          </w:tcPr>
          <w:p w:rsidR="00693D54" w:rsidRDefault="00693D54">
            <w:pPr>
              <w:widowControl/>
              <w:jc w:val="center"/>
              <w:rPr>
                <w:rFonts w:ascii="宋体" w:hAnsi="宋体" w:cs="宋体"/>
                <w:b/>
                <w:bCs/>
                <w:kern w:val="0"/>
                <w:sz w:val="24"/>
              </w:rPr>
            </w:pPr>
            <w:r>
              <w:rPr>
                <w:rFonts w:ascii="宋体" w:hAnsi="宋体" w:cs="宋体" w:hint="eastAsia"/>
                <w:b/>
                <w:bCs/>
                <w:kern w:val="0"/>
                <w:sz w:val="24"/>
              </w:rPr>
              <w:t>任务名称</w:t>
            </w:r>
          </w:p>
        </w:tc>
        <w:tc>
          <w:tcPr>
            <w:tcW w:w="6280" w:type="dxa"/>
            <w:shd w:val="clear" w:color="000000" w:fill="BFBFBF"/>
            <w:vAlign w:val="center"/>
          </w:tcPr>
          <w:p w:rsidR="00693D54" w:rsidRDefault="00693D54">
            <w:pPr>
              <w:widowControl/>
              <w:jc w:val="center"/>
              <w:rPr>
                <w:rFonts w:ascii="宋体" w:hAnsi="宋体" w:cs="宋体"/>
                <w:b/>
                <w:bCs/>
                <w:kern w:val="0"/>
                <w:sz w:val="24"/>
              </w:rPr>
            </w:pPr>
            <w:r>
              <w:rPr>
                <w:rFonts w:ascii="宋体" w:hAnsi="宋体" w:cs="宋体" w:hint="eastAsia"/>
                <w:b/>
                <w:bCs/>
                <w:kern w:val="0"/>
                <w:sz w:val="24"/>
              </w:rPr>
              <w:t>完成情况</w:t>
            </w:r>
          </w:p>
        </w:tc>
      </w:tr>
      <w:tr>
        <w:trPr>
          <w:trHeight w:val="608"/>
        </w:trPr>
        <w:trPr>
          <w:trHeight w:val="608"/>
        </w:trPr>
        <w:trPr>
          <w:trHeight w:val="608"/>
        </w:trPr>
        <w:trPr>
          <w:trHeight w:val="608"/>
        </w:trPr>
        <w:tc>
          <w:tcPr>
            <w:tcW w:w="3419" w:type="dxa"/>
            <w:vAlign w:val="center"/>
          </w:tcPr>
          <w:tcPr>
            <w:vMerge w:val="restart"/>
          </w:tcPr>
          <w:p>
            <w:pPr>
              <w:widowControl/>
              <w:jc w:val="center"/>
              <w:rPr>
                <w:rFonts w:ascii="宋体" w:hAnsi="宋体" w:cs="宋体"/>
                <w:kern w:val="0"/>
                <w:sz w:val="24"/>
              </w:rPr>
            </w:pPr>
            <w:r>
              <w:rPr>
                <w:rFonts w:ascii="宋体" w:hAnsi="宋体" w:cs="宋体" w:hint="eastAsia"/>
                <w:sz w:val="24"/>
              </w:rPr>
              <w:t>科技评估与评价</w:t>
            </w:r>
          </w:p>
        </w:tc>
        <w:tc>
          <w:tcPr>
            <w:tcW w:w="3818" w:type="dxa"/>
            <w:vAlign w:val="center"/>
          </w:tcPr>
          <w:p>
            <w:pPr>
              <w:widowControl/>
              <w:jc w:val="center"/>
              <w:rPr>
                <w:rFonts w:ascii="宋体" w:hAnsi="宋体" w:cs="宋体"/>
                <w:sz w:val="24"/>
              </w:rPr>
            </w:pPr>
            <w:r>
              <w:rPr>
                <w:rFonts w:ascii="宋体" w:hAnsi="宋体" w:cs="宋体" w:hint="eastAsia"/>
                <w:sz w:val="24"/>
              </w:rPr>
              <w:t>负责科技计划项目的中期检查、滚动支持、结题验收等工作</w:t>
            </w:r>
          </w:p>
        </w:tc>
        <w:tc>
          <w:tcPr>
            <w:tcW w:w="6280" w:type="dxa"/>
            <w:vAlign w:val="center"/>
          </w:tcPr>
          <w:p>
            <w:pPr>
              <w:widowControl/>
              <w:jc w:val="center"/>
              <w:rPr>
                <w:rFonts w:ascii="宋体" w:hAnsi="宋体" w:cs="宋体"/>
                <w:sz w:val="24"/>
              </w:rPr>
            </w:pPr>
            <w:r>
              <w:rPr>
                <w:rFonts w:ascii="宋体" w:hAnsi="宋体" w:cs="宋体" w:hint="eastAsia"/>
                <w:sz w:val="24"/>
              </w:rPr>
              <w:t>完成151项2022年市产业前瞻和关键核心技术项目中期检查的系统审核；完成苏州市重点产业技术创新项目验收91项（2018年-2020年立项）；完成38项省项目应结未结验收项目催报，针对49项2023年前已提交验收申请项目的合作单位、省拨经费和审计事务所核对，完成项目现场验收4项。	</w:t>
            </w:r>
          </w:p>
        </w:tc>
      </w:tr>
      <w:tr>
        <w:trPr>
          <w:trHeight w:val="608"/>
        </w:trPr>
        <w:trPr>
          <w:trHeight w:val="608"/>
        </w:trPr>
        <w:trPr>
          <w:trHeight w:val="608"/>
        </w:trPr>
        <w:trPr>
          <w:trHeight w:val="608"/>
        </w:trPr>
        <w:tc>
          <w:tcPr>
            <w:tcW w:w="3419" w:type="dxa"/>
            <w:vAlign w:val="center"/>
          </w:tcPr>
          <w:tcPr>
            <w:vMerge w:val="continue"/>
          </w:tcPr>
          <w:p>
            <w:pPr>
              <w:widowControl/>
              <w:jc w:val="center"/>
              <w:rPr>
                <w:rFonts w:ascii="宋体" w:hAnsi="宋体" w:cs="宋体"/>
                <w:kern w:val="0"/>
                <w:sz w:val="24"/>
              </w:rPr>
            </w:pPr>
            <w:r>
              <w:rPr>
                <w:rFonts w:ascii="宋体" w:hAnsi="宋体" w:cs="宋体" w:hint="eastAsia"/>
                <w:sz w:val="24"/>
              </w:rPr>
              <w:t/>
            </w:r>
          </w:p>
        </w:tc>
        <w:tc>
          <w:tcPr>
            <w:tcW w:w="3818" w:type="dxa"/>
            <w:vAlign w:val="center"/>
          </w:tcPr>
          <w:p>
            <w:pPr>
              <w:widowControl/>
              <w:jc w:val="center"/>
              <w:rPr>
                <w:rFonts w:ascii="宋体" w:hAnsi="宋体" w:cs="宋体"/>
                <w:sz w:val="24"/>
              </w:rPr>
            </w:pPr>
            <w:r>
              <w:rPr>
                <w:rFonts w:ascii="宋体" w:hAnsi="宋体" w:cs="宋体" w:hint="eastAsia"/>
                <w:sz w:val="24"/>
              </w:rPr>
              <w:t>承担国家、省、市级科技计划项目的评估评价管理工作</w:t>
            </w:r>
          </w:p>
        </w:tc>
        <w:tc>
          <w:tcPr>
            <w:tcW w:w="6280" w:type="dxa"/>
            <w:vAlign w:val="center"/>
          </w:tcPr>
          <w:p>
            <w:pPr>
              <w:widowControl/>
              <w:jc w:val="center"/>
              <w:rPr>
                <w:rFonts w:ascii="宋体" w:hAnsi="宋体" w:cs="宋体"/>
                <w:sz w:val="24"/>
              </w:rPr>
            </w:pPr>
            <w:r>
              <w:rPr>
                <w:rFonts w:ascii="宋体" w:hAnsi="宋体" w:cs="宋体" w:hint="eastAsia"/>
                <w:sz w:val="24"/>
              </w:rPr>
              <w:t>全市八批共入库25430家，位列全国第一，其中五区(不含园区）11941家由高新科审核上报；配合高新处组织推荐独角兽企业19家，潜在独角兽企业429家；配合高新处受理上报2023年江苏省重点研发计划（产业前瞻与关键核心技术）项目申报，最终推荐上报29项；组织完成2023年江苏省碳达峰碳中和科技创新专项资金（产业前瞻与关键核心技术攻关）项目申报，最终推荐上报4项；配合高新处组织开展2023年度苏州市基础研究计划（前沿技术研究）和科技成果转化（数字创新、装备制造、先进材料）项目，共受理、评审319项目；受理、评审2023年苏州市新一代人工智能创新应用场景示范企业和标杆示范项目101项；完成185项2022年市独角兽研发后补助评估；受理、评审2023年市级独角兽企业培育项目604项；配合高新处推荐上报688家苏南国家自主创新示范区瞪羚企业；审核、受理、上报2023年省科技企业上市培育计划入库企业65家，入库45家；审核、受理、上报2023年技术先进型企业4家。	</w:t>
            </w:r>
          </w:p>
        </w:tc>
      </w:tr>
      <w:tr>
        <w:trPr>
          <w:trHeight w:val="608"/>
        </w:trPr>
        <w:trPr>
          <w:trHeight w:val="608"/>
        </w:trPr>
        <w:trPr>
          <w:trHeight w:val="608"/>
        </w:trPr>
        <w:trPr>
          <w:trHeight w:val="608"/>
        </w:trPr>
        <w:tc>
          <w:tcPr>
            <w:tcW w:w="3419" w:type="dxa"/>
            <w:vAlign w:val="center"/>
          </w:tcPr>
          <w:tcPr>
            <w:vMerge w:val="restart"/>
          </w:tcPr>
          <w:p>
            <w:pPr>
              <w:widowControl/>
              <w:jc w:val="center"/>
              <w:rPr>
                <w:rFonts w:ascii="宋体" w:hAnsi="宋体" w:cs="宋体"/>
                <w:kern w:val="0"/>
                <w:sz w:val="24"/>
              </w:rPr>
            </w:pPr>
            <w:r>
              <w:rPr>
                <w:rFonts w:ascii="宋体" w:hAnsi="宋体" w:cs="宋体" w:hint="eastAsia"/>
                <w:sz w:val="24"/>
              </w:rPr>
              <w:t>科技情报服务与产业研究</w:t>
            </w:r>
          </w:p>
        </w:tc>
        <w:tc>
          <w:tcPr>
            <w:tcW w:w="3818" w:type="dxa"/>
            <w:vAlign w:val="center"/>
          </w:tcPr>
          <w:p>
            <w:pPr>
              <w:widowControl/>
              <w:jc w:val="center"/>
              <w:rPr>
                <w:rFonts w:ascii="宋体" w:hAnsi="宋体" w:cs="宋体"/>
                <w:sz w:val="24"/>
              </w:rPr>
            </w:pPr>
            <w:r>
              <w:rPr>
                <w:rFonts w:ascii="宋体" w:hAnsi="宋体" w:cs="宋体" w:hint="eastAsia"/>
                <w:sz w:val="24"/>
              </w:rPr>
              <w:t>负责科技文献资源建设工作</w:t>
            </w:r>
          </w:p>
        </w:tc>
        <w:tc>
          <w:tcPr>
            <w:tcW w:w="6280" w:type="dxa"/>
            <w:vAlign w:val="center"/>
          </w:tcPr>
          <w:p>
            <w:pPr>
              <w:widowControl/>
              <w:jc w:val="center"/>
              <w:rPr>
                <w:rFonts w:ascii="宋体" w:hAnsi="宋体" w:cs="宋体"/>
                <w:sz w:val="24"/>
              </w:rPr>
            </w:pPr>
            <w:r>
              <w:rPr>
                <w:rFonts w:ascii="宋体" w:hAnsi="宋体" w:cs="宋体" w:hint="eastAsia"/>
                <w:sz w:val="24"/>
              </w:rPr>
              <w:t>完成</w:t>
            </w:r>
          </w:p>
        </w:tc>
      </w:tr>
      <w:tr>
        <w:trPr>
          <w:trHeight w:val="608"/>
        </w:trPr>
        <w:trPr>
          <w:trHeight w:val="608"/>
        </w:trPr>
        <w:trPr>
          <w:trHeight w:val="608"/>
        </w:trPr>
        <w:trPr>
          <w:trHeight w:val="608"/>
        </w:trPr>
        <w:tc>
          <w:tcPr>
            <w:tcW w:w="3419" w:type="dxa"/>
            <w:vAlign w:val="center"/>
          </w:tcPr>
          <w:tcPr>
            <w:vMerge w:val="continue"/>
          </w:tcPr>
          <w:p>
            <w:pPr>
              <w:widowControl/>
              <w:jc w:val="center"/>
              <w:rPr>
                <w:rFonts w:ascii="宋体" w:hAnsi="宋体" w:cs="宋体"/>
                <w:kern w:val="0"/>
                <w:sz w:val="24"/>
              </w:rPr>
            </w:pPr>
            <w:r>
              <w:rPr>
                <w:rFonts w:ascii="宋体" w:hAnsi="宋体" w:cs="宋体" w:hint="eastAsia"/>
                <w:sz w:val="24"/>
              </w:rPr>
              <w:t/>
            </w:r>
          </w:p>
        </w:tc>
        <w:tc>
          <w:tcPr>
            <w:tcW w:w="3818" w:type="dxa"/>
            <w:vAlign w:val="center"/>
          </w:tcPr>
          <w:p>
            <w:pPr>
              <w:widowControl/>
              <w:jc w:val="center"/>
              <w:rPr>
                <w:rFonts w:ascii="宋体" w:hAnsi="宋体" w:cs="宋体"/>
                <w:sz w:val="24"/>
              </w:rPr>
            </w:pPr>
            <w:r>
              <w:rPr>
                <w:rFonts w:ascii="宋体" w:hAnsi="宋体" w:cs="宋体" w:hint="eastAsia"/>
                <w:sz w:val="24"/>
              </w:rPr>
              <w:t>承担科技咨询服务平台建设与维护工作</w:t>
            </w:r>
          </w:p>
        </w:tc>
        <w:tc>
          <w:tcPr>
            <w:tcW w:w="6280" w:type="dxa"/>
            <w:vAlign w:val="center"/>
          </w:tcPr>
          <w:p>
            <w:pPr>
              <w:widowControl/>
              <w:jc w:val="center"/>
              <w:rPr>
                <w:rFonts w:ascii="宋体" w:hAnsi="宋体" w:cs="宋体"/>
                <w:sz w:val="24"/>
              </w:rPr>
            </w:pPr>
            <w:r>
              <w:rPr>
                <w:rFonts w:ascii="宋体" w:hAnsi="宋体" w:cs="宋体" w:hint="eastAsia"/>
                <w:sz w:val="24"/>
              </w:rPr>
              <w:t>完成</w:t>
            </w:r>
          </w:p>
        </w:tc>
      </w:tr>
      <w:tr>
        <w:trPr>
          <w:trHeight w:val="608"/>
        </w:trPr>
        <w:trPr>
          <w:trHeight w:val="608"/>
        </w:trPr>
        <w:trPr>
          <w:trHeight w:val="608"/>
        </w:trPr>
        <w:trPr>
          <w:trHeight w:val="608"/>
        </w:trPr>
        <w:tc>
          <w:tcPr>
            <w:tcW w:w="3419" w:type="dxa"/>
            <w:vAlign w:val="center"/>
          </w:tcPr>
          <w:tcPr>
            <w:vMerge w:val="continue"/>
          </w:tcPr>
          <w:p>
            <w:pPr>
              <w:widowControl/>
              <w:jc w:val="center"/>
              <w:rPr>
                <w:rFonts w:ascii="宋体" w:hAnsi="宋体" w:cs="宋体"/>
                <w:kern w:val="0"/>
                <w:sz w:val="24"/>
              </w:rPr>
            </w:pPr>
            <w:r>
              <w:rPr>
                <w:rFonts w:ascii="宋体" w:hAnsi="宋体" w:cs="宋体" w:hint="eastAsia"/>
                <w:sz w:val="24"/>
              </w:rPr>
              <w:t/>
            </w:r>
          </w:p>
        </w:tc>
        <w:tc>
          <w:tcPr>
            <w:tcW w:w="3818" w:type="dxa"/>
            <w:vAlign w:val="center"/>
          </w:tcPr>
          <w:p>
            <w:pPr>
              <w:widowControl/>
              <w:jc w:val="center"/>
              <w:rPr>
                <w:rFonts w:ascii="宋体" w:hAnsi="宋体" w:cs="宋体"/>
                <w:sz w:val="24"/>
              </w:rPr>
            </w:pPr>
            <w:r>
              <w:rPr>
                <w:rFonts w:ascii="宋体" w:hAnsi="宋体" w:cs="宋体" w:hint="eastAsia"/>
                <w:sz w:val="24"/>
              </w:rPr>
              <w:t>开展产业分析研究工作</w:t>
            </w:r>
          </w:p>
        </w:tc>
        <w:tc>
          <w:tcPr>
            <w:tcW w:w="6280" w:type="dxa"/>
            <w:vAlign w:val="center"/>
          </w:tcPr>
          <w:p>
            <w:pPr>
              <w:widowControl/>
              <w:jc w:val="center"/>
              <w:rPr>
                <w:rFonts w:ascii="宋体" w:hAnsi="宋体" w:cs="宋体"/>
                <w:sz w:val="24"/>
              </w:rPr>
            </w:pPr>
            <w:r>
              <w:rPr>
                <w:rFonts w:ascii="宋体" w:hAnsi="宋体" w:cs="宋体" w:hint="eastAsia"/>
                <w:sz w:val="24"/>
              </w:rPr>
              <w:t>完成</w:t>
            </w:r>
          </w:p>
        </w:tc>
      </w:tr>
      <w:tr>
        <w:trPr>
          <w:trHeight w:val="608"/>
        </w:trPr>
        <w:trPr>
          <w:trHeight w:val="608"/>
        </w:trPr>
        <w:trPr>
          <w:trHeight w:val="608"/>
        </w:trPr>
        <w:trPr>
          <w:trHeight w:val="608"/>
        </w:trPr>
        <w:tc>
          <w:tcPr>
            <w:tcW w:w="3419" w:type="dxa"/>
            <w:vAlign w:val="center"/>
          </w:tcPr>
          <w:tcPr>
            <w:vMerge w:val="continue"/>
          </w:tcPr>
          <w:p>
            <w:pPr>
              <w:widowControl/>
              <w:jc w:val="center"/>
              <w:rPr>
                <w:rFonts w:ascii="宋体" w:hAnsi="宋体" w:cs="宋体"/>
                <w:kern w:val="0"/>
                <w:sz w:val="24"/>
              </w:rPr>
            </w:pPr>
            <w:r>
              <w:rPr>
                <w:rFonts w:ascii="宋体" w:hAnsi="宋体" w:cs="宋体" w:hint="eastAsia"/>
                <w:sz w:val="24"/>
              </w:rPr>
              <w:t/>
            </w:r>
          </w:p>
        </w:tc>
        <w:tc>
          <w:tcPr>
            <w:tcW w:w="3818" w:type="dxa"/>
            <w:vAlign w:val="center"/>
          </w:tcPr>
          <w:p>
            <w:pPr>
              <w:widowControl/>
              <w:jc w:val="center"/>
              <w:rPr>
                <w:rFonts w:ascii="宋体" w:hAnsi="宋体" w:cs="宋体"/>
                <w:sz w:val="24"/>
              </w:rPr>
            </w:pPr>
            <w:r>
              <w:rPr>
                <w:rFonts w:ascii="宋体" w:hAnsi="宋体" w:cs="宋体" w:hint="eastAsia"/>
                <w:sz w:val="24"/>
              </w:rPr>
              <w:t>开展各类科技咨询服务工作</w:t>
            </w:r>
          </w:p>
        </w:tc>
        <w:tc>
          <w:tcPr>
            <w:tcW w:w="6280" w:type="dxa"/>
            <w:vAlign w:val="center"/>
          </w:tcPr>
          <w:p>
            <w:pPr>
              <w:widowControl/>
              <w:jc w:val="center"/>
              <w:rPr>
                <w:rFonts w:ascii="宋体" w:hAnsi="宋体" w:cs="宋体"/>
                <w:sz w:val="24"/>
              </w:rPr>
            </w:pPr>
            <w:r>
              <w:rPr>
                <w:rFonts w:ascii="宋体" w:hAnsi="宋体" w:cs="宋体" w:hint="eastAsia"/>
                <w:sz w:val="24"/>
              </w:rPr>
              <w:t>完成</w:t>
            </w:r>
          </w:p>
        </w:tc>
      </w:tr>
      <w:tr>
        <w:trPr>
          <w:trHeight w:val="608"/>
        </w:trPr>
        <w:trPr>
          <w:trHeight w:val="608"/>
        </w:trPr>
        <w:trPr>
          <w:trHeight w:val="608"/>
        </w:trPr>
        <w:trPr>
          <w:trHeight w:val="608"/>
        </w:trPr>
        <w:tc>
          <w:tcPr>
            <w:tcW w:w="3419" w:type="dxa"/>
            <w:vAlign w:val="center"/>
          </w:tcPr>
          <w:tcPr>
            <w:vMerge w:val="restart"/>
          </w:tcPr>
          <w:p>
            <w:pPr>
              <w:widowControl/>
              <w:jc w:val="center"/>
              <w:rPr>
                <w:rFonts w:ascii="宋体" w:hAnsi="宋体" w:cs="宋体"/>
                <w:kern w:val="0"/>
                <w:sz w:val="24"/>
              </w:rPr>
            </w:pPr>
            <w:r>
              <w:rPr>
                <w:rFonts w:ascii="宋体" w:hAnsi="宋体" w:cs="宋体" w:hint="eastAsia"/>
                <w:sz w:val="24"/>
              </w:rPr>
              <w:t>科技统计与分析</w:t>
            </w:r>
          </w:p>
        </w:tc>
        <w:tc>
          <w:tcPr>
            <w:tcW w:w="3818" w:type="dxa"/>
            <w:vAlign w:val="center"/>
          </w:tcPr>
          <w:p>
            <w:pPr>
              <w:widowControl/>
              <w:jc w:val="center"/>
              <w:rPr>
                <w:rFonts w:ascii="宋体" w:hAnsi="宋体" w:cs="宋体"/>
                <w:sz w:val="24"/>
              </w:rPr>
            </w:pPr>
            <w:r>
              <w:rPr>
                <w:rFonts w:ascii="宋体" w:hAnsi="宋体" w:cs="宋体" w:hint="eastAsia"/>
                <w:sz w:val="24"/>
              </w:rPr>
              <w:t>负责《苏州市科技统计数据汇编》的编撰工作</w:t>
            </w:r>
          </w:p>
        </w:tc>
        <w:tc>
          <w:tcPr>
            <w:tcW w:w="6280" w:type="dxa"/>
            <w:vAlign w:val="center"/>
          </w:tcPr>
          <w:p>
            <w:pPr>
              <w:widowControl/>
              <w:jc w:val="center"/>
              <w:rPr>
                <w:rFonts w:ascii="宋体" w:hAnsi="宋体" w:cs="宋体"/>
                <w:sz w:val="24"/>
              </w:rPr>
            </w:pPr>
            <w:r>
              <w:rPr>
                <w:rFonts w:ascii="宋体" w:hAnsi="宋体" w:cs="宋体" w:hint="eastAsia"/>
                <w:sz w:val="24"/>
              </w:rPr>
              <w:t>完成</w:t>
            </w:r>
          </w:p>
        </w:tc>
      </w:tr>
      <w:tr>
        <w:trPr>
          <w:trHeight w:val="608"/>
        </w:trPr>
        <w:trPr>
          <w:trHeight w:val="608"/>
        </w:trPr>
        <w:trPr>
          <w:trHeight w:val="608"/>
        </w:trPr>
        <w:trPr>
          <w:trHeight w:val="608"/>
        </w:trPr>
        <w:tc>
          <w:tcPr>
            <w:tcW w:w="3419" w:type="dxa"/>
            <w:vAlign w:val="center"/>
          </w:tcPr>
          <w:tcPr>
            <w:vMerge w:val="continue"/>
          </w:tcPr>
          <w:p>
            <w:pPr>
              <w:widowControl/>
              <w:jc w:val="center"/>
              <w:rPr>
                <w:rFonts w:ascii="宋体" w:hAnsi="宋体" w:cs="宋体"/>
                <w:kern w:val="0"/>
                <w:sz w:val="24"/>
              </w:rPr>
            </w:pPr>
            <w:r>
              <w:rPr>
                <w:rFonts w:ascii="宋体" w:hAnsi="宋体" w:cs="宋体" w:hint="eastAsia"/>
                <w:sz w:val="24"/>
              </w:rPr>
              <w:t/>
            </w:r>
          </w:p>
        </w:tc>
        <w:tc>
          <w:tcPr>
            <w:tcW w:w="3818" w:type="dxa"/>
            <w:vAlign w:val="center"/>
          </w:tcPr>
          <w:p>
            <w:pPr>
              <w:widowControl/>
              <w:jc w:val="center"/>
              <w:rPr>
                <w:rFonts w:ascii="宋体" w:hAnsi="宋体" w:cs="宋体"/>
                <w:sz w:val="24"/>
              </w:rPr>
            </w:pPr>
            <w:r>
              <w:rPr>
                <w:rFonts w:ascii="宋体" w:hAnsi="宋体" w:cs="宋体" w:hint="eastAsia"/>
                <w:sz w:val="24"/>
              </w:rPr>
              <w:t>承担国家、省、市科技统计工作</w:t>
            </w:r>
          </w:p>
        </w:tc>
        <w:tc>
          <w:tcPr>
            <w:tcW w:w="6280" w:type="dxa"/>
            <w:vAlign w:val="center"/>
          </w:tcPr>
          <w:p>
            <w:pPr>
              <w:widowControl/>
              <w:jc w:val="center"/>
              <w:rPr>
                <w:rFonts w:ascii="宋体" w:hAnsi="宋体" w:cs="宋体"/>
                <w:sz w:val="24"/>
              </w:rPr>
            </w:pPr>
            <w:r>
              <w:rPr>
                <w:rFonts w:ascii="宋体" w:hAnsi="宋体" w:cs="宋体" w:hint="eastAsia"/>
                <w:sz w:val="24"/>
              </w:rPr>
              <w:t>完成</w:t>
            </w:r>
          </w:p>
        </w:tc>
      </w:tr>
      <w:tr>
        <w:trPr>
          <w:trHeight w:val="608"/>
        </w:trPr>
        <w:trPr>
          <w:trHeight w:val="608"/>
        </w:trPr>
        <w:trPr>
          <w:trHeight w:val="608"/>
        </w:trPr>
        <w:trPr>
          <w:trHeight w:val="608"/>
        </w:trPr>
        <w:tc>
          <w:tcPr>
            <w:tcW w:w="3419" w:type="dxa"/>
            <w:vAlign w:val="center"/>
          </w:tcPr>
          <w:tcPr>
            <w:vMerge w:val="continue"/>
          </w:tcPr>
          <w:p>
            <w:pPr>
              <w:widowControl/>
              <w:jc w:val="center"/>
              <w:rPr>
                <w:rFonts w:ascii="宋体" w:hAnsi="宋体" w:cs="宋体"/>
                <w:kern w:val="0"/>
                <w:sz w:val="24"/>
              </w:rPr>
            </w:pPr>
            <w:r>
              <w:rPr>
                <w:rFonts w:ascii="宋体" w:hAnsi="宋体" w:cs="宋体" w:hint="eastAsia"/>
                <w:sz w:val="24"/>
              </w:rPr>
              <w:t/>
            </w:r>
          </w:p>
        </w:tc>
        <w:tc>
          <w:tcPr>
            <w:tcW w:w="3818" w:type="dxa"/>
            <w:vAlign w:val="center"/>
          </w:tcPr>
          <w:p>
            <w:pPr>
              <w:widowControl/>
              <w:jc w:val="center"/>
              <w:rPr>
                <w:rFonts w:ascii="宋体" w:hAnsi="宋体" w:cs="宋体"/>
                <w:sz w:val="24"/>
              </w:rPr>
            </w:pPr>
            <w:r>
              <w:rPr>
                <w:rFonts w:ascii="宋体" w:hAnsi="宋体" w:cs="宋体" w:hint="eastAsia"/>
                <w:sz w:val="24"/>
              </w:rPr>
              <w:t>开展科技统计分析研究工作</w:t>
            </w:r>
          </w:p>
        </w:tc>
        <w:tc>
          <w:tcPr>
            <w:tcW w:w="6280" w:type="dxa"/>
            <w:vAlign w:val="center"/>
          </w:tcPr>
          <w:p>
            <w:pPr>
              <w:widowControl/>
              <w:jc w:val="center"/>
              <w:rPr>
                <w:rFonts w:ascii="宋体" w:hAnsi="宋体" w:cs="宋体"/>
                <w:sz w:val="24"/>
              </w:rPr>
            </w:pPr>
            <w:r>
              <w:rPr>
                <w:rFonts w:ascii="宋体" w:hAnsi="宋体" w:cs="宋体" w:hint="eastAsia"/>
                <w:sz w:val="24"/>
              </w:rPr>
              <w:t>完成</w:t>
            </w:r>
          </w:p>
        </w:tc>
      </w:tr>
      <w:tr>
        <w:trPr>
          <w:trHeight w:val="608"/>
        </w:trPr>
        <w:trPr>
          <w:trHeight w:val="608"/>
        </w:trPr>
        <w:trPr>
          <w:trHeight w:val="608"/>
        </w:trPr>
        <w:trPr>
          <w:trHeight w:val="608"/>
        </w:trPr>
        <w:tc>
          <w:tcPr>
            <w:tcW w:w="3419" w:type="dxa"/>
            <w:vAlign w:val="center"/>
          </w:tcPr>
          <w:tcPr>
            <w:vMerge w:val="restart"/>
          </w:tcPr>
          <w:p>
            <w:pPr>
              <w:widowControl/>
              <w:jc w:val="center"/>
              <w:rPr>
                <w:rFonts w:ascii="宋体" w:hAnsi="宋体" w:cs="宋体"/>
                <w:kern w:val="0"/>
                <w:sz w:val="24"/>
              </w:rPr>
            </w:pPr>
            <w:r>
              <w:rPr>
                <w:rFonts w:ascii="宋体" w:hAnsi="宋体" w:cs="宋体" w:hint="eastAsia"/>
                <w:sz w:val="24"/>
              </w:rPr>
              <w:t>科技项目受理与评审</w:t>
            </w:r>
          </w:p>
        </w:tc>
        <w:tc>
          <w:tcPr>
            <w:tcW w:w="3818" w:type="dxa"/>
            <w:vAlign w:val="center"/>
          </w:tcPr>
          <w:p>
            <w:pPr>
              <w:widowControl/>
              <w:jc w:val="center"/>
              <w:rPr>
                <w:rFonts w:ascii="宋体" w:hAnsi="宋体" w:cs="宋体"/>
                <w:sz w:val="24"/>
              </w:rPr>
            </w:pPr>
            <w:r>
              <w:rPr>
                <w:rFonts w:ascii="宋体" w:hAnsi="宋体" w:cs="宋体" w:hint="eastAsia"/>
                <w:sz w:val="24"/>
              </w:rPr>
              <w:t>承担国家、省、市科技项目的申报受理及评审组织工作</w:t>
            </w:r>
          </w:p>
        </w:tc>
        <w:tc>
          <w:tcPr>
            <w:tcW w:w="6280" w:type="dxa"/>
            <w:vAlign w:val="center"/>
          </w:tcPr>
          <w:p>
            <w:pPr>
              <w:widowControl/>
              <w:jc w:val="center"/>
              <w:rPr>
                <w:rFonts w:ascii="宋体" w:hAnsi="宋体" w:cs="宋体"/>
                <w:sz w:val="24"/>
              </w:rPr>
            </w:pPr>
            <w:r>
              <w:rPr>
                <w:rFonts w:ascii="宋体" w:hAnsi="宋体" w:cs="宋体" w:hint="eastAsia"/>
                <w:sz w:val="24"/>
              </w:rPr>
              <w:t>完成</w:t>
            </w:r>
          </w:p>
        </w:tc>
      </w:tr>
      <w:tr>
        <w:trPr>
          <w:trHeight w:val="608"/>
        </w:trPr>
        <w:trPr>
          <w:trHeight w:val="608"/>
        </w:trPr>
        <w:trPr>
          <w:trHeight w:val="608"/>
        </w:trPr>
        <w:trPr>
          <w:trHeight w:val="608"/>
        </w:trPr>
        <w:tc>
          <w:tcPr>
            <w:tcW w:w="3419" w:type="dxa"/>
            <w:vAlign w:val="center"/>
          </w:tcPr>
          <w:tcPr>
            <w:vMerge w:val="continue"/>
          </w:tcPr>
          <w:p>
            <w:pPr>
              <w:widowControl/>
              <w:jc w:val="center"/>
              <w:rPr>
                <w:rFonts w:ascii="宋体" w:hAnsi="宋体" w:cs="宋体"/>
                <w:kern w:val="0"/>
                <w:sz w:val="24"/>
              </w:rPr>
            </w:pPr>
            <w:r>
              <w:rPr>
                <w:rFonts w:ascii="宋体" w:hAnsi="宋体" w:cs="宋体" w:hint="eastAsia"/>
                <w:sz w:val="24"/>
              </w:rPr>
              <w:t/>
            </w:r>
          </w:p>
        </w:tc>
        <w:tc>
          <w:tcPr>
            <w:tcW w:w="3818" w:type="dxa"/>
            <w:vAlign w:val="center"/>
          </w:tcPr>
          <w:p>
            <w:pPr>
              <w:widowControl/>
              <w:jc w:val="center"/>
              <w:rPr>
                <w:rFonts w:ascii="宋体" w:hAnsi="宋体" w:cs="宋体"/>
                <w:sz w:val="24"/>
              </w:rPr>
            </w:pPr>
            <w:r>
              <w:rPr>
                <w:rFonts w:ascii="宋体" w:hAnsi="宋体" w:cs="宋体" w:hint="eastAsia"/>
                <w:sz w:val="24"/>
              </w:rPr>
              <w:t>做好科技专家库维护工作</w:t>
            </w:r>
          </w:p>
        </w:tc>
        <w:tc>
          <w:tcPr>
            <w:tcW w:w="6280" w:type="dxa"/>
            <w:vAlign w:val="center"/>
          </w:tcPr>
          <w:p>
            <w:pPr>
              <w:widowControl/>
              <w:jc w:val="center"/>
              <w:rPr>
                <w:rFonts w:ascii="宋体" w:hAnsi="宋体" w:cs="宋体"/>
                <w:sz w:val="24"/>
              </w:rPr>
            </w:pPr>
            <w:r>
              <w:rPr>
                <w:rFonts w:ascii="宋体" w:hAnsi="宋体" w:cs="宋体" w:hint="eastAsia"/>
                <w:sz w:val="24"/>
              </w:rPr>
              <w:t>完成</w:t>
            </w:r>
          </w:p>
        </w:tc>
      </w:tr>
      <w:tr>
        <w:trPr>
          <w:trHeight w:val="608"/>
        </w:trPr>
        <w:trPr>
          <w:trHeight w:val="608"/>
        </w:trPr>
        <w:trPr>
          <w:trHeight w:val="608"/>
        </w:trPr>
        <w:trPr>
          <w:trHeight w:val="608"/>
        </w:trPr>
        <w:tc>
          <w:tcPr>
            <w:tcW w:w="3419" w:type="dxa"/>
            <w:vAlign w:val="center"/>
          </w:tcPr>
          <w:tcPr>
            <w:vMerge w:val="continue"/>
          </w:tcPr>
          <w:p>
            <w:pPr>
              <w:widowControl/>
              <w:jc w:val="center"/>
              <w:rPr>
                <w:rFonts w:ascii="宋体" w:hAnsi="宋体" w:cs="宋体"/>
                <w:kern w:val="0"/>
                <w:sz w:val="24"/>
              </w:rPr>
            </w:pPr>
            <w:r>
              <w:rPr>
                <w:rFonts w:ascii="宋体" w:hAnsi="宋体" w:cs="宋体" w:hint="eastAsia"/>
                <w:sz w:val="24"/>
              </w:rPr>
              <w:t/>
            </w:r>
          </w:p>
        </w:tc>
        <w:tc>
          <w:tcPr>
            <w:tcW w:w="3818" w:type="dxa"/>
            <w:vAlign w:val="center"/>
          </w:tcPr>
          <w:p>
            <w:pPr>
              <w:widowControl/>
              <w:jc w:val="center"/>
              <w:rPr>
                <w:rFonts w:ascii="宋体" w:hAnsi="宋体" w:cs="宋体"/>
                <w:sz w:val="24"/>
              </w:rPr>
            </w:pPr>
            <w:r>
              <w:rPr>
                <w:rFonts w:ascii="宋体" w:hAnsi="宋体" w:cs="宋体" w:hint="eastAsia"/>
                <w:sz w:val="24"/>
              </w:rPr>
              <w:t>开展实验动物许可管理相关工作</w:t>
            </w:r>
          </w:p>
        </w:tc>
        <w:tc>
          <w:tcPr>
            <w:tcW w:w="6280" w:type="dxa"/>
            <w:vAlign w:val="center"/>
          </w:tcPr>
          <w:p>
            <w:pPr>
              <w:widowControl/>
              <w:jc w:val="center"/>
              <w:rPr>
                <w:rFonts w:ascii="宋体" w:hAnsi="宋体" w:cs="宋体"/>
                <w:sz w:val="24"/>
              </w:rPr>
            </w:pPr>
            <w:r>
              <w:rPr>
                <w:rFonts w:ascii="宋体" w:hAnsi="宋体" w:cs="宋体" w:hint="eastAsia"/>
                <w:sz w:val="24"/>
              </w:rPr>
              <w:t>完成</w:t>
            </w:r>
          </w:p>
        </w:tc>
      </w:tr>
      <w:tr>
        <w:trPr>
          <w:trHeight w:val="608"/>
        </w:trPr>
        <w:trPr>
          <w:trHeight w:val="608"/>
        </w:trPr>
        <w:trPr>
          <w:trHeight w:val="608"/>
        </w:trPr>
        <w:trPr>
          <w:trHeight w:val="608"/>
        </w:trPr>
        <w:tc>
          <w:tcPr>
            <w:tcW w:w="3419" w:type="dxa"/>
            <w:vAlign w:val="center"/>
          </w:tcPr>
          <w:tcPr>
            <w:vMerge w:val="restart"/>
          </w:tcPr>
          <w:p>
            <w:pPr>
              <w:widowControl/>
              <w:jc w:val="center"/>
              <w:rPr>
                <w:rFonts w:ascii="宋体" w:hAnsi="宋体" w:cs="宋体"/>
                <w:kern w:val="0"/>
                <w:sz w:val="24"/>
              </w:rPr>
            </w:pPr>
            <w:r>
              <w:rPr>
                <w:rFonts w:ascii="宋体" w:hAnsi="宋体" w:cs="宋体" w:hint="eastAsia"/>
                <w:sz w:val="24"/>
              </w:rPr>
              <w:t>科技信息化建设与运维</w:t>
            </w:r>
          </w:p>
        </w:tc>
        <w:tc>
          <w:tcPr>
            <w:tcW w:w="3818" w:type="dxa"/>
            <w:vAlign w:val="center"/>
          </w:tcPr>
          <w:p>
            <w:pPr>
              <w:widowControl/>
              <w:jc w:val="center"/>
              <w:rPr>
                <w:rFonts w:ascii="宋体" w:hAnsi="宋体" w:cs="宋体"/>
                <w:sz w:val="24"/>
              </w:rPr>
            </w:pPr>
            <w:r>
              <w:rPr>
                <w:rFonts w:ascii="宋体" w:hAnsi="宋体" w:cs="宋体" w:hint="eastAsia"/>
                <w:sz w:val="24"/>
              </w:rPr>
              <w:t>负责科技计划项目管理系统的开发、运行、维护和培训工作</w:t>
            </w:r>
          </w:p>
        </w:tc>
        <w:tc>
          <w:tcPr>
            <w:tcW w:w="6280" w:type="dxa"/>
            <w:vAlign w:val="center"/>
          </w:tcPr>
          <w:p>
            <w:pPr>
              <w:widowControl/>
              <w:jc w:val="center"/>
              <w:rPr>
                <w:rFonts w:ascii="宋体" w:hAnsi="宋体" w:cs="宋体"/>
                <w:sz w:val="24"/>
              </w:rPr>
            </w:pPr>
            <w:r>
              <w:rPr>
                <w:rFonts w:ascii="宋体" w:hAnsi="宋体" w:cs="宋体" w:hint="eastAsia"/>
                <w:sz w:val="24"/>
              </w:rPr>
              <w:t>完成</w:t>
            </w:r>
          </w:p>
        </w:tc>
      </w:tr>
      <w:tr>
        <w:trPr>
          <w:trHeight w:val="608"/>
        </w:trPr>
        <w:trPr>
          <w:trHeight w:val="608"/>
        </w:trPr>
        <w:trPr>
          <w:trHeight w:val="608"/>
        </w:trPr>
        <w:trPr>
          <w:trHeight w:val="608"/>
        </w:trPr>
        <w:tc>
          <w:tcPr>
            <w:tcW w:w="3419" w:type="dxa"/>
            <w:vAlign w:val="center"/>
          </w:tcPr>
          <w:tcPr>
            <w:vMerge w:val="continue"/>
          </w:tcPr>
          <w:p>
            <w:pPr>
              <w:widowControl/>
              <w:jc w:val="center"/>
              <w:rPr>
                <w:rFonts w:ascii="宋体" w:hAnsi="宋体" w:cs="宋体"/>
                <w:kern w:val="0"/>
                <w:sz w:val="24"/>
              </w:rPr>
            </w:pPr>
            <w:r>
              <w:rPr>
                <w:rFonts w:ascii="宋体" w:hAnsi="宋体" w:cs="宋体" w:hint="eastAsia"/>
                <w:sz w:val="24"/>
              </w:rPr>
              <w:t/>
            </w:r>
          </w:p>
        </w:tc>
        <w:tc>
          <w:tcPr>
            <w:tcW w:w="3818" w:type="dxa"/>
            <w:vAlign w:val="center"/>
          </w:tcPr>
          <w:p>
            <w:pPr>
              <w:widowControl/>
              <w:jc w:val="center"/>
              <w:rPr>
                <w:rFonts w:ascii="宋体" w:hAnsi="宋体" w:cs="宋体"/>
                <w:sz w:val="24"/>
              </w:rPr>
            </w:pPr>
            <w:r>
              <w:rPr>
                <w:rFonts w:ascii="宋体" w:hAnsi="宋体" w:cs="宋体" w:hint="eastAsia"/>
                <w:sz w:val="24"/>
              </w:rPr>
              <w:t>负责信息化网络建设及技术支撑等工作</w:t>
            </w:r>
          </w:p>
        </w:tc>
        <w:tc>
          <w:tcPr>
            <w:tcW w:w="6280" w:type="dxa"/>
            <w:vAlign w:val="center"/>
          </w:tcPr>
          <w:p>
            <w:pPr>
              <w:widowControl/>
              <w:jc w:val="center"/>
              <w:rPr>
                <w:rFonts w:ascii="宋体" w:hAnsi="宋体" w:cs="宋体"/>
                <w:sz w:val="24"/>
              </w:rPr>
            </w:pPr>
            <w:r>
              <w:rPr>
                <w:rFonts w:ascii="宋体" w:hAnsi="宋体" w:cs="宋体" w:hint="eastAsia"/>
                <w:sz w:val="24"/>
              </w:rPr>
              <w:t>完成</w:t>
            </w:r>
          </w:p>
        </w:tc>
      </w:tr>
      <w:tr>
        <w:trPr>
          <w:trHeight w:val="608"/>
        </w:trPr>
        <w:trPr>
          <w:trHeight w:val="608"/>
        </w:trPr>
        <w:trPr>
          <w:trHeight w:val="608"/>
        </w:trPr>
        <w:trPr>
          <w:trHeight w:val="608"/>
        </w:trPr>
        <w:tc>
          <w:tcPr>
            <w:tcW w:w="3419" w:type="dxa"/>
            <w:vAlign w:val="center"/>
          </w:tcPr>
          <w:tcPr>
            <w:vMerge w:val="continue"/>
          </w:tcPr>
          <w:p>
            <w:pPr>
              <w:widowControl/>
              <w:jc w:val="center"/>
              <w:rPr>
                <w:rFonts w:ascii="宋体" w:hAnsi="宋体" w:cs="宋体"/>
                <w:kern w:val="0"/>
                <w:sz w:val="24"/>
              </w:rPr>
            </w:pPr>
            <w:r>
              <w:rPr>
                <w:rFonts w:ascii="宋体" w:hAnsi="宋体" w:cs="宋体" w:hint="eastAsia"/>
                <w:sz w:val="24"/>
              </w:rPr>
              <w:t/>
            </w:r>
          </w:p>
        </w:tc>
        <w:tc>
          <w:tcPr>
            <w:tcW w:w="3818" w:type="dxa"/>
            <w:vAlign w:val="center"/>
          </w:tcPr>
          <w:p>
            <w:pPr>
              <w:widowControl/>
              <w:jc w:val="center"/>
              <w:rPr>
                <w:rFonts w:ascii="宋体" w:hAnsi="宋体" w:cs="宋体"/>
                <w:sz w:val="24"/>
              </w:rPr>
            </w:pPr>
            <w:r>
              <w:rPr>
                <w:rFonts w:ascii="宋体" w:hAnsi="宋体" w:cs="宋体" w:hint="eastAsia"/>
                <w:sz w:val="24"/>
              </w:rPr>
              <w:t>负责网络安全及网络运维等工作</w:t>
            </w:r>
          </w:p>
        </w:tc>
        <w:tc>
          <w:tcPr>
            <w:tcW w:w="6280" w:type="dxa"/>
            <w:vAlign w:val="center"/>
          </w:tcPr>
          <w:p>
            <w:pPr>
              <w:widowControl/>
              <w:jc w:val="center"/>
              <w:rPr>
                <w:rFonts w:ascii="宋体" w:hAnsi="宋体" w:cs="宋体"/>
                <w:sz w:val="24"/>
              </w:rPr>
            </w:pPr>
            <w:r>
              <w:rPr>
                <w:rFonts w:ascii="宋体" w:hAnsi="宋体" w:cs="宋体" w:hint="eastAsia"/>
                <w:sz w:val="24"/>
              </w:rPr>
              <w:t>完成</w:t>
            </w:r>
          </w:p>
        </w:tc>
      </w:tr>
      <w:tr>
        <w:trPr>
          <w:trHeight w:val="608"/>
        </w:trPr>
        <w:trPr>
          <w:trHeight w:val="608"/>
        </w:trPr>
        <w:trPr>
          <w:trHeight w:val="608"/>
        </w:trPr>
        <w:trPr>
          <w:trHeight w:val="608"/>
        </w:trPr>
        <w:tc>
          <w:tcPr>
            <w:tcW w:w="3419" w:type="dxa"/>
            <w:vAlign w:val="center"/>
          </w:tcPr>
          <w:tcPr>
            <w:vMerge w:val="restart"/>
          </w:tcPr>
          <w:p>
            <w:pPr>
              <w:widowControl/>
              <w:jc w:val="center"/>
              <w:rPr>
                <w:rFonts w:ascii="宋体" w:hAnsi="宋体" w:cs="宋体"/>
                <w:kern w:val="0"/>
                <w:sz w:val="24"/>
              </w:rPr>
            </w:pPr>
            <w:r>
              <w:rPr>
                <w:rFonts w:ascii="宋体" w:hAnsi="宋体" w:cs="宋体" w:hint="eastAsia"/>
                <w:sz w:val="24"/>
              </w:rPr>
              <w:t>人才项目受理与服务</w:t>
            </w:r>
          </w:p>
        </w:tc>
        <w:tc>
          <w:tcPr>
            <w:tcW w:w="3818" w:type="dxa"/>
            <w:vAlign w:val="center"/>
          </w:tcPr>
          <w:p>
            <w:pPr>
              <w:widowControl/>
              <w:jc w:val="center"/>
              <w:rPr>
                <w:rFonts w:ascii="宋体" w:hAnsi="宋体" w:cs="宋体"/>
                <w:sz w:val="24"/>
              </w:rPr>
            </w:pPr>
            <w:r>
              <w:rPr>
                <w:rFonts w:ascii="宋体" w:hAnsi="宋体" w:cs="宋体" w:hint="eastAsia"/>
                <w:sz w:val="24"/>
              </w:rPr>
              <w:t>做好苏州市领军人才联合会日常管理工作，组织开展人才沙龙、政策咨询、金融对接等服务工作</w:t>
            </w:r>
          </w:p>
        </w:tc>
        <w:tc>
          <w:tcPr>
            <w:tcW w:w="6280" w:type="dxa"/>
            <w:vAlign w:val="center"/>
          </w:tcPr>
          <w:p>
            <w:pPr>
              <w:widowControl/>
              <w:jc w:val="center"/>
              <w:rPr>
                <w:rFonts w:ascii="宋体" w:hAnsi="宋体" w:cs="宋体"/>
                <w:sz w:val="24"/>
              </w:rPr>
            </w:pPr>
            <w:r>
              <w:rPr>
                <w:rFonts w:ascii="宋体" w:hAnsi="宋体" w:cs="宋体" w:hint="eastAsia"/>
                <w:sz w:val="24"/>
              </w:rPr>
              <w:t>完成</w:t>
            </w:r>
          </w:p>
        </w:tc>
      </w:tr>
      <w:tr>
        <w:trPr>
          <w:trHeight w:val="608"/>
        </w:trPr>
        <w:trPr>
          <w:trHeight w:val="608"/>
        </w:trPr>
        <w:trPr>
          <w:trHeight w:val="608"/>
        </w:trPr>
        <w:trPr>
          <w:trHeight w:val="608"/>
        </w:trPr>
        <w:tc>
          <w:tcPr>
            <w:tcW w:w="3419" w:type="dxa"/>
            <w:vAlign w:val="center"/>
          </w:tcPr>
          <w:tcPr>
            <w:vMerge w:val="continue"/>
          </w:tcPr>
          <w:p>
            <w:pPr>
              <w:widowControl/>
              <w:jc w:val="center"/>
              <w:rPr>
                <w:rFonts w:ascii="宋体" w:hAnsi="宋体" w:cs="宋体"/>
                <w:kern w:val="0"/>
                <w:sz w:val="24"/>
              </w:rPr>
            </w:pPr>
            <w:r>
              <w:rPr>
                <w:rFonts w:ascii="宋体" w:hAnsi="宋体" w:cs="宋体" w:hint="eastAsia"/>
                <w:sz w:val="24"/>
              </w:rPr>
              <w:t/>
            </w:r>
          </w:p>
        </w:tc>
        <w:tc>
          <w:tcPr>
            <w:tcW w:w="3818" w:type="dxa"/>
            <w:vAlign w:val="center"/>
          </w:tcPr>
          <w:p>
            <w:pPr>
              <w:widowControl/>
              <w:jc w:val="center"/>
              <w:rPr>
                <w:rFonts w:ascii="宋体" w:hAnsi="宋体" w:cs="宋体"/>
                <w:sz w:val="24"/>
              </w:rPr>
            </w:pPr>
            <w:r>
              <w:rPr>
                <w:rFonts w:ascii="宋体" w:hAnsi="宋体" w:cs="宋体" w:hint="eastAsia"/>
                <w:sz w:val="24"/>
              </w:rPr>
              <w:t>协助做好《苏州市高层次人才享受生活待遇暂行办法》等人才政策的咨询工作</w:t>
            </w:r>
          </w:p>
        </w:tc>
        <w:tc>
          <w:tcPr>
            <w:tcW w:w="6280" w:type="dxa"/>
            <w:vAlign w:val="center"/>
          </w:tcPr>
          <w:p>
            <w:pPr>
              <w:widowControl/>
              <w:jc w:val="center"/>
              <w:rPr>
                <w:rFonts w:ascii="宋体" w:hAnsi="宋体" w:cs="宋体"/>
                <w:sz w:val="24"/>
              </w:rPr>
            </w:pPr>
            <w:r>
              <w:rPr>
                <w:rFonts w:ascii="宋体" w:hAnsi="宋体" w:cs="宋体" w:hint="eastAsia"/>
                <w:sz w:val="24"/>
              </w:rPr>
              <w:t>完成</w:t>
            </w:r>
          </w:p>
        </w:tc>
      </w:tr>
      <w:tr>
        <w:trPr>
          <w:trHeight w:val="608"/>
        </w:trPr>
        <w:trPr>
          <w:trHeight w:val="608"/>
        </w:trPr>
        <w:trPr>
          <w:trHeight w:val="608"/>
        </w:trPr>
        <w:trPr>
          <w:trHeight w:val="608"/>
        </w:trPr>
        <w:tc>
          <w:tcPr>
            <w:tcW w:w="3419" w:type="dxa"/>
            <w:vAlign w:val="center"/>
          </w:tcPr>
          <w:tcPr>
            <w:vMerge w:val="continue"/>
          </w:tcPr>
          <w:p>
            <w:pPr>
              <w:widowControl/>
              <w:jc w:val="center"/>
              <w:rPr>
                <w:rFonts w:ascii="宋体" w:hAnsi="宋体" w:cs="宋体"/>
                <w:kern w:val="0"/>
                <w:sz w:val="24"/>
              </w:rPr>
            </w:pPr>
            <w:r>
              <w:rPr>
                <w:rFonts w:ascii="宋体" w:hAnsi="宋体" w:cs="宋体" w:hint="eastAsia"/>
                <w:sz w:val="24"/>
              </w:rPr>
              <w:t/>
            </w:r>
          </w:p>
        </w:tc>
        <w:tc>
          <w:tcPr>
            <w:tcW w:w="3818" w:type="dxa"/>
            <w:vAlign w:val="center"/>
          </w:tcPr>
          <w:p>
            <w:pPr>
              <w:widowControl/>
              <w:jc w:val="center"/>
              <w:rPr>
                <w:rFonts w:ascii="宋体" w:hAnsi="宋体" w:cs="宋体"/>
                <w:sz w:val="24"/>
              </w:rPr>
            </w:pPr>
            <w:r>
              <w:rPr>
                <w:rFonts w:ascii="宋体" w:hAnsi="宋体" w:cs="宋体" w:hint="eastAsia"/>
                <w:sz w:val="24"/>
              </w:rPr>
              <w:t>承担国家、省、市各级各类人才项目申报受理及评审组织</w:t>
            </w:r>
          </w:p>
        </w:tc>
        <w:tc>
          <w:tcPr>
            <w:tcW w:w="6280" w:type="dxa"/>
            <w:vAlign w:val="center"/>
          </w:tcPr>
          <w:p>
            <w:pPr>
              <w:widowControl/>
              <w:jc w:val="center"/>
              <w:rPr>
                <w:rFonts w:ascii="宋体" w:hAnsi="宋体" w:cs="宋体"/>
                <w:sz w:val="24"/>
              </w:rPr>
            </w:pPr>
            <w:r>
              <w:rPr>
                <w:rFonts w:ascii="宋体" w:hAnsi="宋体" w:cs="宋体" w:hint="eastAsia"/>
                <w:sz w:val="24"/>
              </w:rPr>
              <w:t>完成</w:t>
            </w:r>
          </w:p>
        </w:tc>
      </w:tr>
      <w:tr>
        <w:trPr>
          <w:trHeight w:val="608"/>
        </w:trPr>
        <w:trPr>
          <w:trHeight w:val="608"/>
        </w:trPr>
        <w:trPr>
          <w:trHeight w:val="608"/>
        </w:trPr>
        <w:trPr>
          <w:trHeight w:val="608"/>
        </w:trPr>
        <w:tc>
          <w:tcPr>
            <w:tcW w:w="3419" w:type="dxa"/>
            <w:vAlign w:val="center"/>
          </w:tcPr>
          <w:tcPr>
            <w:vMerge w:val="restart"/>
          </w:tcPr>
          <w:p>
            <w:pPr>
              <w:widowControl/>
              <w:jc w:val="center"/>
              <w:rPr>
                <w:rFonts w:ascii="宋体" w:hAnsi="宋体" w:cs="宋体"/>
                <w:kern w:val="0"/>
                <w:sz w:val="24"/>
              </w:rPr>
            </w:pPr>
            <w:r>
              <w:rPr>
                <w:rFonts w:ascii="宋体" w:hAnsi="宋体" w:cs="宋体" w:hint="eastAsia"/>
                <w:sz w:val="24"/>
              </w:rPr>
              <w:t>双创中心科技招商与运营管理</w:t>
            </w:r>
          </w:p>
        </w:tc>
        <w:tc>
          <w:tcPr>
            <w:tcW w:w="3818" w:type="dxa"/>
            <w:vAlign w:val="center"/>
          </w:tcPr>
          <w:p>
            <w:pPr>
              <w:widowControl/>
              <w:jc w:val="center"/>
              <w:rPr>
                <w:rFonts w:ascii="宋体" w:hAnsi="宋体" w:cs="宋体"/>
                <w:sz w:val="24"/>
              </w:rPr>
            </w:pPr>
            <w:r>
              <w:rPr>
                <w:rFonts w:ascii="宋体" w:hAnsi="宋体" w:cs="宋体" w:hint="eastAsia"/>
                <w:sz w:val="24"/>
              </w:rPr>
              <w:t>开展创新创业服务工作</w:t>
            </w:r>
          </w:p>
        </w:tc>
        <w:tc>
          <w:tcPr>
            <w:tcW w:w="6280" w:type="dxa"/>
            <w:vAlign w:val="center"/>
          </w:tcPr>
          <w:p>
            <w:pPr>
              <w:widowControl/>
              <w:jc w:val="center"/>
              <w:rPr>
                <w:rFonts w:ascii="宋体" w:hAnsi="宋体" w:cs="宋体"/>
                <w:sz w:val="24"/>
              </w:rPr>
            </w:pPr>
            <w:r>
              <w:rPr>
                <w:rFonts w:ascii="宋体" w:hAnsi="宋体" w:cs="宋体" w:hint="eastAsia"/>
                <w:sz w:val="24"/>
              </w:rPr>
              <w:t>完成</w:t>
            </w:r>
          </w:p>
        </w:tc>
      </w:tr>
      <w:tr>
        <w:trPr>
          <w:trHeight w:val="608"/>
        </w:trPr>
        <w:trPr>
          <w:trHeight w:val="608"/>
        </w:trPr>
        <w:trPr>
          <w:trHeight w:val="608"/>
        </w:trPr>
        <w:trPr>
          <w:trHeight w:val="608"/>
        </w:trPr>
        <w:tc>
          <w:tcPr>
            <w:tcW w:w="3419" w:type="dxa"/>
            <w:vAlign w:val="center"/>
          </w:tcPr>
          <w:tcPr>
            <w:vMerge w:val="continue"/>
          </w:tcPr>
          <w:p>
            <w:pPr>
              <w:widowControl/>
              <w:jc w:val="center"/>
              <w:rPr>
                <w:rFonts w:ascii="宋体" w:hAnsi="宋体" w:cs="宋体"/>
                <w:kern w:val="0"/>
                <w:sz w:val="24"/>
              </w:rPr>
            </w:pPr>
            <w:r>
              <w:rPr>
                <w:rFonts w:ascii="宋体" w:hAnsi="宋体" w:cs="宋体" w:hint="eastAsia"/>
                <w:sz w:val="24"/>
              </w:rPr>
              <w:t/>
            </w:r>
          </w:p>
        </w:tc>
        <w:tc>
          <w:tcPr>
            <w:tcW w:w="3818" w:type="dxa"/>
            <w:vAlign w:val="center"/>
          </w:tcPr>
          <w:p>
            <w:pPr>
              <w:widowControl/>
              <w:jc w:val="center"/>
              <w:rPr>
                <w:rFonts w:ascii="宋体" w:hAnsi="宋体" w:cs="宋体"/>
                <w:sz w:val="24"/>
              </w:rPr>
            </w:pPr>
            <w:r>
              <w:rPr>
                <w:rFonts w:ascii="宋体" w:hAnsi="宋体" w:cs="宋体" w:hint="eastAsia"/>
                <w:sz w:val="24"/>
              </w:rPr>
              <w:t>负责苏州市双创中心线上服务平台建设和运维工作</w:t>
            </w:r>
          </w:p>
        </w:tc>
        <w:tc>
          <w:tcPr>
            <w:tcW w:w="6280" w:type="dxa"/>
            <w:vAlign w:val="center"/>
          </w:tcPr>
          <w:p>
            <w:pPr>
              <w:widowControl/>
              <w:jc w:val="center"/>
              <w:rPr>
                <w:rFonts w:ascii="宋体" w:hAnsi="宋体" w:cs="宋体"/>
                <w:sz w:val="24"/>
              </w:rPr>
            </w:pPr>
            <w:r>
              <w:rPr>
                <w:rFonts w:ascii="宋体" w:hAnsi="宋体" w:cs="宋体" w:hint="eastAsia"/>
                <w:sz w:val="24"/>
              </w:rPr>
              <w:t>完成</w:t>
            </w:r>
          </w:p>
        </w:tc>
      </w:tr>
      <w:tr>
        <w:trPr>
          <w:trHeight w:val="608"/>
        </w:trPr>
        <w:trPr>
          <w:trHeight w:val="608"/>
        </w:trPr>
        <w:trPr>
          <w:trHeight w:val="608"/>
        </w:trPr>
        <w:trPr>
          <w:trHeight w:val="608"/>
        </w:trPr>
        <w:tc>
          <w:tcPr>
            <w:tcW w:w="3419" w:type="dxa"/>
            <w:vAlign w:val="center"/>
          </w:tcPr>
          <w:tcPr>
            <w:vMerge w:val="continue"/>
          </w:tcPr>
          <w:p>
            <w:pPr>
              <w:widowControl/>
              <w:jc w:val="center"/>
              <w:rPr>
                <w:rFonts w:ascii="宋体" w:hAnsi="宋体" w:cs="宋体"/>
                <w:kern w:val="0"/>
                <w:sz w:val="24"/>
              </w:rPr>
            </w:pPr>
            <w:r>
              <w:rPr>
                <w:rFonts w:ascii="宋体" w:hAnsi="宋体" w:cs="宋体" w:hint="eastAsia"/>
                <w:sz w:val="24"/>
              </w:rPr>
              <w:t/>
            </w:r>
          </w:p>
        </w:tc>
        <w:tc>
          <w:tcPr>
            <w:tcW w:w="3818" w:type="dxa"/>
            <w:vAlign w:val="center"/>
          </w:tcPr>
          <w:p>
            <w:pPr>
              <w:widowControl/>
              <w:jc w:val="center"/>
              <w:rPr>
                <w:rFonts w:ascii="宋体" w:hAnsi="宋体" w:cs="宋体"/>
                <w:sz w:val="24"/>
              </w:rPr>
            </w:pPr>
            <w:r>
              <w:rPr>
                <w:rFonts w:ascii="宋体" w:hAnsi="宋体" w:cs="宋体" w:hint="eastAsia"/>
                <w:sz w:val="24"/>
              </w:rPr>
              <w:t>承担苏州市双创中心运营管理工作</w:t>
            </w:r>
          </w:p>
        </w:tc>
        <w:tc>
          <w:tcPr>
            <w:tcW w:w="6280" w:type="dxa"/>
            <w:vAlign w:val="center"/>
          </w:tcPr>
          <w:p>
            <w:pPr>
              <w:widowControl/>
              <w:jc w:val="center"/>
              <w:rPr>
                <w:rFonts w:ascii="宋体" w:hAnsi="宋体" w:cs="宋体"/>
                <w:sz w:val="24"/>
              </w:rPr>
            </w:pPr>
            <w:r>
              <w:rPr>
                <w:rFonts w:ascii="宋体" w:hAnsi="宋体" w:cs="宋体" w:hint="eastAsia"/>
                <w:sz w:val="24"/>
              </w:rPr>
              <w:t>完成</w:t>
            </w:r>
          </w:p>
        </w:tc>
      </w:tr>
    </w:tbl>
    <w:p w:rsidR="00F70DD5" w:rsidRDefault="00F70DD5">
      <w:pPr>
        <w:spacing w:line="360" w:lineRule="auto"/>
        <w:ind w:left="600"/>
        <w:rPr>
          <w:rFonts w:ascii="黑体" w:eastAsia="黑体" w:hAnsi="黑体"/>
          <w:sz w:val="30"/>
        </w:rPr>
      </w:pPr>
    </w:p>
    <w:p w:rsidR="00F70DD5" w:rsidRDefault="00F70DD5">
      <w:pPr>
        <w:spacing w:line="360" w:lineRule="auto"/>
        <w:ind w:left="600"/>
        <w:rPr>
          <w:rFonts w:ascii="黑体" w:eastAsia="黑体" w:hAnsi="黑体"/>
          <w:sz w:val="30"/>
        </w:rPr>
      </w:pPr>
    </w:p>
    <w:p w:rsidR="00F70DD5" w:rsidRDefault="00BE0E9A">
      <w:pPr>
        <w:numPr>
          <w:ilvl w:val="0"/>
          <w:numId w:val="1"/>
        </w:numPr>
        <w:spacing w:line="360" w:lineRule="auto"/>
        <w:ind w:left="600"/>
        <w:rPr>
          <w:rFonts w:ascii="黑体" w:eastAsia="黑体" w:hAnsi="黑体"/>
          <w:sz w:val="30"/>
        </w:rPr>
      </w:pPr>
      <w:r>
        <w:rPr>
          <w:rFonts w:ascii="黑体" w:eastAsia="黑体" w:hAnsi="黑体" w:hint="eastAsia"/>
          <w:sz w:val="30"/>
        </w:rPr>
        <w:t>部门整体自评表</w:t>
      </w:r>
    </w:p>
    <w:tbl>
      <w:tblPr>
        <w:tblpPr w:leftFromText="180" w:rightFromText="180" w:vertAnchor="text" w:horzAnchor="page" w:tblpX="1656" w:tblpY="127"/>
        <w:tblOverlap w:val="never"/>
        <w:tblW w:w="14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7"/>
        <w:gridCol w:w="2051"/>
        <w:gridCol w:w="2061"/>
        <w:gridCol w:w="1987"/>
        <w:gridCol w:w="1799"/>
        <w:gridCol w:w="1866"/>
        <w:gridCol w:w="1787"/>
        <w:gridCol w:w="1071"/>
      </w:tblGrid>
      <w:tr w:rsidR="00F70DD5">
        <w:trPr>
          <w:trHeight w:val="339"/>
        </w:trPr>
        <w:tc>
          <w:tcPr>
            <w:tcW w:w="2067"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kern w:val="0"/>
                <w:sz w:val="24"/>
              </w:rPr>
              <w:t/>
            </w:r>
          </w:p>
        </w:tc>
        <w:tc>
          <w:tcPr>
            <w:tcW w:w="2051"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sz w:val="24"/>
              </w:rPr>
              <w:t>类别</w:t>
            </w:r>
          </w:p>
        </w:tc>
        <w:tc>
          <w:tcPr>
            <w:tcW w:w="2061"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sz w:val="24"/>
              </w:rPr>
              <w:t>指标名称</w:t>
            </w:r>
          </w:p>
        </w:tc>
        <w:tc>
          <w:tcPr>
            <w:tcW w:w="1987"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sz w:val="24"/>
              </w:rPr>
              <w:t>指标目标值</w:t>
            </w:r>
          </w:p>
        </w:tc>
        <w:tc>
          <w:tcPr>
            <w:tcW w:w="1799"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sz w:val="24"/>
              </w:rPr>
              <w:t>指标完成值</w:t>
            </w:r>
          </w:p>
        </w:tc>
        <w:tc>
          <w:tcPr>
            <w:tcW w:w="1866" w:type="dxa"/>
            <w:shd w:val="clear" w:color="000000" w:fill="BFBFBF"/>
            <w:vAlign w:val="center"/>
          </w:tcPr>
          <w:p w:rsidR="00F70DD5" w:rsidRDefault="00BE0E9A">
            <w:pPr>
              <w:widowControl/>
              <w:jc w:val="center"/>
              <w:rPr>
                <w:rFonts w:ascii="宋体" w:hAnsi="宋体" w:cs="宋体"/>
                <w:b/>
                <w:bCs/>
                <w:kern w:val="0"/>
                <w:sz w:val="24"/>
              </w:rPr>
            </w:pPr>
            <w:r>
              <w:rPr>
                <w:rFonts w:ascii="宋体" w:hAnsi="宋体" w:cs="宋体" w:hint="eastAsia"/>
                <w:b/>
                <w:bCs/>
                <w:sz w:val="24"/>
              </w:rPr>
              <w:t>完成值来源</w:t>
            </w:r>
          </w:p>
        </w:tc>
        <w:tc>
          <w:tcPr>
            <w:tcW w:w="1787" w:type="dxa"/>
            <w:shd w:val="clear" w:color="000000" w:fill="BFBFBF"/>
            <w:vAlign w:val="center"/>
          </w:tcPr>
          <w:p w:rsidR="00F70DD5" w:rsidRDefault="00BE0E9A">
            <w:pPr>
              <w:widowControl/>
              <w:jc w:val="center"/>
              <w:rPr>
                <w:rFonts w:ascii="宋体" w:hAnsi="宋体" w:cs="宋体"/>
                <w:b/>
                <w:bCs/>
                <w:sz w:val="24"/>
              </w:rPr>
            </w:pPr>
            <w:r>
              <w:rPr>
                <w:rFonts w:ascii="宋体" w:hAnsi="宋体" w:cs="宋体" w:hint="eastAsia"/>
                <w:b/>
                <w:bCs/>
                <w:sz w:val="24"/>
              </w:rPr>
              <w:t>偏差情况</w:t>
            </w:r>
          </w:p>
        </w:tc>
        <w:tc>
          <w:tcPr>
            <w:tcW w:w="1071" w:type="dxa"/>
            <w:shd w:val="clear" w:color="000000" w:fill="BFBFBF"/>
          </w:tcPr>
          <w:p w:rsidR="00F70DD5" w:rsidRDefault="00BE0E9A">
            <w:pPr>
              <w:widowControl/>
              <w:jc w:val="center"/>
              <w:rPr>
                <w:rFonts w:ascii="黑体" w:eastAsia="黑体" w:hAnsi="黑体"/>
                <w:sz w:val="30"/>
              </w:rPr>
            </w:pPr>
            <w:r>
              <w:rPr>
                <w:rFonts w:ascii="宋体" w:hAnsi="宋体" w:cs="宋体" w:hint="eastAsia"/>
                <w:b/>
                <w:bCs/>
                <w:sz w:val="24"/>
              </w:rPr>
              <w:t>原因分析</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restart"/>
          </w:tcPr>
          <w:p>
            <w:pPr>
              <w:spacing w:line="360" w:lineRule="auto"/>
              <w:jc w:val="center"/>
              <w:rPr>
                <w:rFonts w:ascii="宋体" w:hAnsi="宋体" w:cs="宋体"/>
                <w:kern w:val="0"/>
                <w:sz w:val="24"/>
              </w:rPr>
            </w:pPr>
            <w:r>
              <w:rPr>
                <w:rFonts w:ascii="宋体" w:hAnsi="宋体" w:cs="宋体" w:hint="eastAsia"/>
                <w:sz w:val="24"/>
              </w:rPr>
              <w:t>分解目标</w:t>
            </w:r>
          </w:p>
        </w:tc>
        <w:tc>
          <w:tcPr>
            <w:tcW w:w="2051" w:type="dxa"/>
            <w:vAlign w:val="center"/>
          </w:tcPr>
          <w:tcPr>
            <w:vMerge w:val="restart"/>
          </w:tcPr>
          <w:p>
            <w:pPr>
              <w:spacing w:line="360" w:lineRule="auto"/>
              <w:jc w:val="center"/>
              <w:rPr>
                <w:rFonts w:ascii="宋体" w:hAnsi="宋体" w:cs="宋体"/>
                <w:kern w:val="0"/>
                <w:sz w:val="24"/>
              </w:rPr>
            </w:pPr>
            <w:r>
              <w:rPr>
                <w:rFonts w:ascii="宋体" w:hAnsi="宋体" w:cs="宋体" w:hint="eastAsia"/>
                <w:sz w:val="24"/>
              </w:rPr>
              <w:t>决策</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中长期规划制定健全性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健全</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健全</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工作计划制定健全性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健全</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健全</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绩效指标明确性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明确</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明确</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绩效目标合理性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合理</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合理</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预算编制科学性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科学</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科学</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预算编制规范性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规范</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规范</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restart"/>
          </w:tcPr>
          <w:p>
            <w:pPr>
              <w:spacing w:line="360" w:lineRule="auto"/>
              <w:jc w:val="center"/>
              <w:rPr>
                <w:rFonts w:ascii="宋体" w:hAnsi="宋体" w:cs="宋体"/>
                <w:kern w:val="0"/>
                <w:sz w:val="24"/>
              </w:rPr>
            </w:pPr>
            <w:r>
              <w:rPr>
                <w:rFonts w:ascii="宋体" w:hAnsi="宋体" w:cs="宋体" w:hint="eastAsia"/>
                <w:sz w:val="24"/>
              </w:rPr>
              <w:t>过程</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非税收入管理合规性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合规</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合规</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绩效管理覆盖率</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预决算信息公开度</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公开</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公开</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资金使用合规性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合规</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合规</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预算管理制度健全性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健全</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健全</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基础信息完善性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完善</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完善</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资产管理规范性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规范</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规范</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固定资产利用率</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资产管理制度健全性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健全</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健全</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项目管理制度健全性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健全</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健全</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项目管理制度执行规范性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规范</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规范</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人员管理制度执行有效性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有效</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有效</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人员管理制度健全性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健全</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健全</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在职人员控制率</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业务学习与培训及时完成率</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组织建设工作及时完成率</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纪检监察工作有效性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有效</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有效</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“三公经费”变动率</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&lt;=0%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支付进度符合率</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非税收入预算完成率</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&gt;=100%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预算执行率</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94.83%</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-5.17%</w:t>
            </w:r>
          </w:p>
        </w:tc>
        <w:tc>
          <w:tcPr>
            <w:tcW w:w="1071" w:type="dxa"/>
          </w:tcPr>
          <w:p>
            <w:pPr>
              <w:spacing w:line="360" w:lineRule="auto"/>
              <w:rPr>
                <w:rFonts w:ascii="宋体" w:hAnsi="宋体" w:cs="宋体"/>
                <w:kern w:val="0"/>
                <w:sz w:val="22"/>
              </w:rPr>
            </w:pPr>
            <w:r>
              <w:rPr>
                <w:rFonts w:ascii="宋体" w:hAnsi="宋体" w:cs="宋体" w:hint="eastAsia"/>
                <w:sz w:val="24"/>
              </w:rPr>
              <w:t>年末用款计划退回指标</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预算调整率</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43.06%</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071" w:type="dxa"/>
          </w:tcPr>
          <w:p>
            <w:pPr>
              <w:spacing w:line="360" w:lineRule="auto"/>
              <w:rPr>
                <w:rFonts w:ascii="宋体" w:hAnsi="宋体" w:cs="宋体"/>
                <w:kern w:val="0"/>
                <w:sz w:val="22"/>
              </w:rPr>
            </w:pPr>
            <w:r>
              <w:rPr>
                <w:rFonts w:ascii="宋体" w:hAnsi="宋体" w:cs="宋体" w:hint="eastAsia"/>
                <w:sz w:val="24"/>
              </w:rPr>
              <w:t>本年度追加基本支出人员经费和科技创新资金</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结转结余率</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预算偏差率</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政府采购执行率</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公用经费控制率</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&lt;=100%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restart"/>
          </w:tcPr>
          <w:p>
            <w:pPr>
              <w:spacing w:line="360" w:lineRule="auto"/>
              <w:jc w:val="center"/>
              <w:rPr>
                <w:rFonts w:ascii="宋体" w:hAnsi="宋体" w:cs="宋体"/>
                <w:kern w:val="0"/>
                <w:sz w:val="24"/>
              </w:rPr>
            </w:pPr>
            <w:r>
              <w:rPr>
                <w:rFonts w:ascii="宋体" w:hAnsi="宋体" w:cs="宋体" w:hint="eastAsia"/>
                <w:sz w:val="24"/>
              </w:rPr>
              <w:t>效益</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营造创新创业的良好氛围</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较显著</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较显著</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构建有利于企业创新发展的良好信息环境</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较显著</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较显著</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保障科技政策的有效落实</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较显著</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较显著</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p>
            <w:pPr>
              <w:spacing w:line="360" w:lineRule="auto"/>
              <w:jc w:val="center"/>
              <w:rPr>
                <w:rFonts w:ascii="宋体" w:hAnsi="宋体" w:cs="宋体"/>
                <w:kern w:val="0"/>
                <w:sz w:val="24"/>
              </w:rPr>
            </w:pPr>
            <w:r>
              <w:rPr>
                <w:rFonts w:ascii="宋体" w:hAnsi="宋体" w:cs="宋体" w:hint="eastAsia"/>
                <w:sz w:val="24"/>
              </w:rPr>
              <w:t>满意度</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科技创新主体满意度</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&gt;=90%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90%</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restart"/>
          </w:tcPr>
          <w:p>
            <w:pPr>
              <w:spacing w:line="360" w:lineRule="auto"/>
              <w:jc w:val="center"/>
              <w:rPr>
                <w:rFonts w:ascii="宋体" w:hAnsi="宋体" w:cs="宋体"/>
                <w:kern w:val="0"/>
                <w:sz w:val="24"/>
              </w:rPr>
            </w:pPr>
            <w:r>
              <w:rPr>
                <w:rFonts w:ascii="宋体" w:hAnsi="宋体" w:cs="宋体" w:hint="eastAsia"/>
                <w:sz w:val="24"/>
              </w:rPr>
              <w:t>履职</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系统正常使用天数</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=1年</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1年</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科技专家库维护</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有序推进</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有序推进</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物业服务完成及时性</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&lt;=1天</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1天</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人才各类政策解答服务家次</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&gt;=1000家次</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1000家次</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数据更新量</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&gt;=100000条</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100000条</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服务市领军人才联合会会员企业家次</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&gt;=800家次</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800家次</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各类人才项目受理数</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&gt;=1200项</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1500项</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25.00%</w:t>
            </w:r>
          </w:p>
        </w:tc>
        <w:tc>
          <w:tcPr>
            <w:tcW w:w="1071" w:type="dxa"/>
          </w:tcPr>
          <w:p>
            <w:pPr>
              <w:spacing w:line="360" w:lineRule="auto"/>
              <w:rPr>
                <w:rFonts w:ascii="宋体" w:hAnsi="宋体" w:cs="宋体"/>
                <w:kern w:val="0"/>
                <w:sz w:val="22"/>
              </w:rPr>
            </w:pPr>
            <w:r>
              <w:rPr>
                <w:rFonts w:ascii="宋体" w:hAnsi="宋体" w:cs="宋体" w:hint="eastAsia"/>
                <w:sz w:val="24"/>
              </w:rPr>
              <w:t>苏州加大引才力度，实施更具竞争优势的人才培养与引进政策，全方位多次层次吸引海内外领军人才，并建立了周到的人才服务机制。</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开展科技统计数据挖掘利用及相关分析报告</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&gt;=1项</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1项</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苏州市双创中心线上服务平台功能建设</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有序推进</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有序推进</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受理、评估项目数量</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&gt;=10000项</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14000项</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40.00%</w:t>
            </w:r>
          </w:p>
        </w:tc>
        <w:tc>
          <w:tcPr>
            <w:tcW w:w="1071" w:type="dxa"/>
          </w:tcPr>
          <w:p>
            <w:pPr>
              <w:spacing w:line="360" w:lineRule="auto"/>
              <w:rPr>
                <w:rFonts w:ascii="宋体" w:hAnsi="宋体" w:cs="宋体"/>
                <w:kern w:val="0"/>
                <w:sz w:val="22"/>
              </w:rPr>
            </w:pPr>
            <w:r>
              <w:rPr>
                <w:rFonts w:ascii="宋体" w:hAnsi="宋体" w:cs="宋体" w:hint="eastAsia"/>
                <w:sz w:val="24"/>
              </w:rPr>
              <w:t>企业申报科技型中小企业项目积极踊跃</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公共设施设备维护保养完好率</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卫生保洁及时率</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&gt;=90%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90%</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服务期限</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=1年</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1年</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编撰完成《2022年度苏州市科技统计数据汇编》</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完成</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完成</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消监控系统完好率</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苏州市双创中心线上服务平台正常使用天数</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=1年</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1年</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国家、省、市科技项目的申报受理、形式审查、评审组织、合同管理等工作</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有序推进</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有序推进</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文献下载</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&gt;=2000篇</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2000篇</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签约专家导师</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=20个</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20个</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苏州市外科招活动</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=6场次</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6场次</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开展科技计划项目的中期检查、滚动支持、结题验收等工作</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有序推进</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有序推进</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产业研究报告</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=6篇</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8篇</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33.33%</w:t>
            </w:r>
          </w:p>
        </w:tc>
        <w:tc>
          <w:tcPr>
            <w:tcW w:w="1071" w:type="dxa"/>
          </w:tcPr>
          <w:p>
            <w:pPr>
              <w:spacing w:line="360" w:lineRule="auto"/>
              <w:rPr>
                <w:rFonts w:ascii="宋体" w:hAnsi="宋体" w:cs="宋体"/>
                <w:kern w:val="0"/>
                <w:sz w:val="22"/>
              </w:rPr>
            </w:pPr>
            <w:r>
              <w:rPr>
                <w:rFonts w:ascii="宋体" w:hAnsi="宋体" w:cs="宋体" w:hint="eastAsia"/>
                <w:sz w:val="24"/>
              </w:rPr>
              <w:t>据上级部门强化高质量情报支撑、深化产业研究要求，撰写完成研究报告8篇，通过《科创调研》报市委市政府及省内科技管理部门决策参考</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网络故障时长</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=0小时</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0小时</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安家补贴统计调研服务覆盖人次数</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&gt;=400人次</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400人次</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国家、省、市各类科技统计的组织实施、数据审核及汇总</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有序推进</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有序推进</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引进创投机构、服务机构、高校校友会</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&gt;=8个</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8个</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实验动物生产及使用许可证的申报、年检相关工作</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有序推进</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有序推进</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开展情报咨询服务</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=500项</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500项</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文献下载量</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&gt;=50000条</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50000条</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组织姑苏领军人才项目评审批次数</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=2批次</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2批次</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开展创业沙龙、项目路演、创业大赛、产业峰会等活动</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=25场次</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25场次</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重大网络安全事故数</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=0个</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0个</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w:t>
            </w:r>
          </w:p>
        </w:tc>
        <w:tc>
          <w:tcPr>
            <w:tcW w:w="1071" w:type="dxa"/>
          </w:tcPr>
          <w:p>
            <w:pPr>
              <w:spacing w:line="360" w:lineRule="auto"/>
              <w:rPr>
                <w:rFonts w:ascii="宋体" w:hAnsi="宋体" w:cs="宋体"/>
                <w:kern w:val="0"/>
                <w:sz w:val="22"/>
              </w:rPr>
            </w:pPr>
            <w:r>
              <w:rPr>
                <w:rFonts w:ascii="宋体" w:hAnsi="宋体" w:cs="宋体" w:hint="eastAsia"/>
                <w:sz w:val="24"/>
              </w:rPr>
              <w:t/>
            </w:r>
          </w:p>
        </w:tc>
      </w:tr>
      <w:tr>
        <w:trPr>
          <w:trHeight w:val="540"/>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51" w:type="dxa"/>
            <w:vAlign w:val="center"/>
          </w:tcPr>
          <w:tcPr>
            <w:vMerge w:val="continue"/>
          </w:tcPr>
          <w:p>
            <w:pPr>
              <w:spacing w:line="360" w:lineRule="auto"/>
              <w:jc w:val="center"/>
              <w:rPr>
                <w:rFonts w:ascii="宋体" w:hAnsi="宋体" w:cs="宋体"/>
                <w:kern w:val="0"/>
                <w:sz w:val="24"/>
              </w:rPr>
            </w:pPr>
            <w:r>
              <w:rPr>
                <w:rFonts w:ascii="宋体" w:hAnsi="宋体" w:cs="宋体" w:hint="eastAsia"/>
                <w:sz w:val="24"/>
              </w:rPr>
              <w:t/>
            </w:r>
          </w:p>
        </w:tc>
        <w:tc>
          <w:tcPr>
            <w:tcW w:w="2061" w:type="dxa"/>
            <w:vAlign w:val="center"/>
          </w:tcPr>
          <w:p>
            <w:pPr>
              <w:spacing w:line="360" w:lineRule="auto"/>
              <w:jc w:val="center"/>
              <w:rPr>
                <w:rFonts w:ascii="宋体" w:hAnsi="宋体" w:cs="宋体"/>
                <w:kern w:val="0"/>
                <w:sz w:val="24"/>
              </w:rPr>
            </w:pPr>
            <w:r>
              <w:rPr>
                <w:rFonts w:ascii="宋体" w:hAnsi="宋体" w:cs="宋体" w:hint="eastAsia"/>
                <w:sz w:val="24"/>
              </w:rPr>
              <w:t>组织各类沙龙、对接、讲座等活动场次</w:t>
            </w:r>
          </w:p>
        </w:tc>
        <w:tc>
          <w:tcPr>
            <w:tcW w:w="1987" w:type="dxa"/>
            <w:vAlign w:val="center"/>
          </w:tcPr>
          <w:p>
            <w:pPr>
              <w:spacing w:line="360" w:lineRule="auto"/>
              <w:jc w:val="center"/>
              <w:rPr>
                <w:rFonts w:ascii="宋体" w:hAnsi="宋体" w:cs="宋体"/>
                <w:kern w:val="0"/>
                <w:sz w:val="24"/>
              </w:rPr>
            </w:pPr>
            <w:r>
              <w:rPr>
                <w:rFonts w:ascii="宋体" w:hAnsi="宋体" w:cs="宋体" w:hint="eastAsia"/>
                <w:sz w:val="24"/>
              </w:rPr>
              <w:t>=12场</w:t>
            </w:r>
          </w:p>
        </w:tc>
        <w:tc>
          <w:tcPr>
            <w:tcW w:w="1799" w:type="dxa"/>
            <w:vAlign w:val="center"/>
          </w:tcPr>
          <w:p>
            <w:pPr>
              <w:spacing w:line="360" w:lineRule="auto"/>
              <w:jc w:val="center"/>
              <w:rPr>
                <w:rFonts w:ascii="宋体" w:hAnsi="宋体" w:cs="宋体"/>
                <w:kern w:val="0"/>
                <w:sz w:val="24"/>
              </w:rPr>
            </w:pPr>
            <w:r>
              <w:rPr>
                <w:rFonts w:ascii="宋体" w:hAnsi="宋体" w:cs="宋体" w:hint="eastAsia"/>
                <w:sz w:val="24"/>
              </w:rPr>
              <w:t>12场</w:t>
            </w:r>
          </w:p>
        </w:tc>
        <w:tc>
          <w:tcPr>
            <w:tcW w:w="1866" w:type="dxa"/>
            <w:vAlign w:val="center"/>
          </w:tcPr>
          <w:p>
            <w:pPr>
              <w:spacing w:line="360" w:lineRule="auto"/>
              <w:jc w:val="center"/>
              <w:rPr>
                <w:rFonts w:ascii="宋体" w:hAnsi="宋体" w:cs="宋体"/>
                <w:kern w:val="0"/>
                <w:sz w:val="24"/>
              </w:rPr>
            </w:pPr>
            <w:r>
              <w:rPr>
                <w:rFonts w:ascii="宋体" w:hAnsi="宋体" w:cs="宋体" w:hint="eastAsia"/>
                <w:sz w:val="24"/>
              </w:rPr>
              <w:t>根据上年完成情况统计得出</w:t>
            </w:r>
          </w:p>
        </w:tc>
        <w:tc>
          <w:tcPr>
            <w:tcW w:w="1787" w:type="dxa"/>
            <w:vAlign w:val="center"/>
          </w:tcPr>
          <w:p>
            <w:pPr>
              <w:spacing w:line="360" w:lineRule="auto"/>
              <w:jc w:val="center"/>
              <w:rPr>
                <w:rFonts w:ascii="宋体" w:hAnsi="宋体" w:cs="宋体"/>
                <w:kern w:val="0"/>
                <w:sz w:val="24"/>
              </w:rPr>
            </w:pPr>
            <w:r>
              <w:rPr>
                <w:rFonts w:ascii="宋体" w:hAnsi="宋体" w:cs="宋体" w:hint="eastAsia"/>
                <w:sz w:val="24"/>
              </w:rPr>
              <w:t>0.00%</w:t>
            </w:r>
          </w:p>
        </w:tc>
        <w:tc>
          <w:tcPr>
            <w:tcW w:w="1071" w:type="dxa"/>
          </w:tcPr>
          <w:p>
            <w:pPr>
              <w:spacing w:line="360" w:lineRule="auto"/>
              <w:rPr>
                <w:rFonts w:ascii="宋体" w:hAnsi="宋体" w:cs="宋体"/>
                <w:kern w:val="0"/>
                <w:sz w:val="22"/>
              </w:rPr>
            </w:pPr>
            <w:r>
              <w:rPr>
                <w:rFonts w:ascii="宋体" w:hAnsi="宋体" w:cs="宋体" w:hint="eastAsia"/>
                <w:sz w:val="24"/>
              </w:rPr>
              <w:t/>
            </w:r>
          </w:p>
        </w:tc>
      </w:tr>
    </w:tbl>
    <w:p w:rsidR="00F70DD5" w:rsidRDefault="00F70DD5">
      <w:pPr>
        <w:spacing w:line="360" w:lineRule="auto"/>
        <w:ind w:left="600"/>
        <w:rPr>
          <w:rFonts w:ascii="黑体" w:eastAsia="黑体" w:hAnsi="黑体"/>
          <w:sz w:val="30"/>
        </w:rPr>
      </w:pPr>
      <w:bookmarkStart w:id="0" w:name="_GoBack"/>
      <w:bookmarkEnd w:id="0"/>
    </w:p>
    <w:sectPr w:rsidR="00F70DD5" w:rsidSect="00F70DD5">
      <w:headerReference w:type="default" r:id="rId11"/>
      <w:footerReference w:type="default" r:id="rId12"/>
      <w:pgSz w:w="16840" w:h="11907" w:orient="landscape"/>
      <w:pgMar w:top="1559" w:right="1247" w:bottom="1400" w:left="1089" w:header="851" w:footer="992" w:gutter="0"/>
      <w:paperSrc w:first="15" w:other="15"/>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E9A" w:rsidRDefault="00BE0E9A" w:rsidP="00F70DD5">
      <w:r>
        <w:separator/>
      </w:r>
    </w:p>
  </w:endnote>
  <w:endnote w:type="continuationSeparator" w:id="0">
    <w:p w:rsidR="00BE0E9A" w:rsidRDefault="00BE0E9A" w:rsidP="00F70D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D5" w:rsidRDefault="00F70DD5">
    <w:pPr>
      <w:pStyle w:val="a4"/>
      <w:framePr w:wrap="around" w:vAnchor="text" w:hAnchor="margin" w:xAlign="center" w:y="1"/>
      <w:rPr>
        <w:rStyle w:val="a7"/>
      </w:rPr>
    </w:pPr>
    <w:r>
      <w:fldChar w:fldCharType="begin"/>
    </w:r>
    <w:r w:rsidR="00BE0E9A">
      <w:rPr>
        <w:rStyle w:val="a7"/>
      </w:rPr>
      <w:instrText xml:space="preserve">PAGE  </w:instrText>
    </w:r>
    <w:r>
      <w:fldChar w:fldCharType="end"/>
    </w:r>
  </w:p>
  <w:p w:rsidR="00F70DD5" w:rsidRDefault="00F70DD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D5" w:rsidRDefault="00F70DD5">
    <w:pPr>
      <w:pStyle w:val="a4"/>
      <w:framePr w:wrap="around" w:vAnchor="text" w:hAnchor="margin" w:xAlign="center" w:y="1"/>
      <w:rPr>
        <w:rStyle w:val="a7"/>
      </w:rPr>
    </w:pPr>
    <w:r>
      <w:fldChar w:fldCharType="begin"/>
    </w:r>
    <w:r w:rsidR="00BE0E9A">
      <w:rPr>
        <w:rStyle w:val="a7"/>
      </w:rPr>
      <w:instrText xml:space="preserve">PAGE  </w:instrText>
    </w:r>
    <w:r>
      <w:fldChar w:fldCharType="separate"/>
    </w:r>
    <w:r w:rsidR="00693D54">
      <w:rPr>
        <w:rStyle w:val="a7"/>
        <w:noProof/>
      </w:rPr>
      <w:t>1</w:t>
    </w:r>
    <w:r>
      <w:fldChar w:fldCharType="end"/>
    </w:r>
  </w:p>
  <w:p w:rsidR="00F70DD5" w:rsidRDefault="00F70DD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D5" w:rsidRDefault="00F70DD5">
    <w:pPr>
      <w:pStyle w:val="a4"/>
      <w:framePr w:wrap="around" w:vAnchor="text" w:hAnchor="margin" w:xAlign="center" w:y="1"/>
      <w:rPr>
        <w:rStyle w:val="a7"/>
      </w:rPr>
    </w:pPr>
    <w:r>
      <w:fldChar w:fldCharType="begin"/>
    </w:r>
    <w:r w:rsidR="00BE0E9A">
      <w:rPr>
        <w:rStyle w:val="a7"/>
      </w:rPr>
      <w:instrText xml:space="preserve">PAGE  </w:instrText>
    </w:r>
    <w:r>
      <w:fldChar w:fldCharType="separate"/>
    </w:r>
    <w:r w:rsidR="00693D54">
      <w:rPr>
        <w:rStyle w:val="a7"/>
        <w:noProof/>
      </w:rPr>
      <w:t>2</w:t>
    </w:r>
    <w:r>
      <w:fldChar w:fldCharType="end"/>
    </w:r>
  </w:p>
  <w:p w:rsidR="00F70DD5" w:rsidRDefault="00F70DD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E9A" w:rsidRDefault="00BE0E9A" w:rsidP="00F70DD5">
      <w:r>
        <w:separator/>
      </w:r>
    </w:p>
  </w:footnote>
  <w:footnote w:type="continuationSeparator" w:id="0">
    <w:p w:rsidR="00BE0E9A" w:rsidRDefault="00BE0E9A" w:rsidP="00F70D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D5" w:rsidRDefault="00F70DD5">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D5" w:rsidRDefault="00F70DD5">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D5" w:rsidRDefault="00F70DD5">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7BB9F1"/>
    <w:multiLevelType w:val="singleLevel"/>
    <w:tmpl w:val="5D7BB9F1"/>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I2ZWIxNzBhOWM3YmNkMjVjMWZjMWQ2NzA4MDFlZmYifQ=="/>
  </w:docVars>
  <w:rsids>
    <w:rsidRoot w:val="00063C33"/>
    <w:rsid w:val="00000AE5"/>
    <w:rsid w:val="0000149B"/>
    <w:rsid w:val="00003466"/>
    <w:rsid w:val="00005172"/>
    <w:rsid w:val="000100EA"/>
    <w:rsid w:val="000174EF"/>
    <w:rsid w:val="00017B0A"/>
    <w:rsid w:val="00023671"/>
    <w:rsid w:val="00026029"/>
    <w:rsid w:val="000264BF"/>
    <w:rsid w:val="00037A63"/>
    <w:rsid w:val="00040CA6"/>
    <w:rsid w:val="00043B48"/>
    <w:rsid w:val="00052BE5"/>
    <w:rsid w:val="00060137"/>
    <w:rsid w:val="00063750"/>
    <w:rsid w:val="00063C33"/>
    <w:rsid w:val="00063D5B"/>
    <w:rsid w:val="00065156"/>
    <w:rsid w:val="00065B29"/>
    <w:rsid w:val="00067138"/>
    <w:rsid w:val="0006750F"/>
    <w:rsid w:val="000744C4"/>
    <w:rsid w:val="00075453"/>
    <w:rsid w:val="00075D05"/>
    <w:rsid w:val="000822BA"/>
    <w:rsid w:val="000824B9"/>
    <w:rsid w:val="00083E7F"/>
    <w:rsid w:val="000903A9"/>
    <w:rsid w:val="00090A12"/>
    <w:rsid w:val="00091DCD"/>
    <w:rsid w:val="000920AE"/>
    <w:rsid w:val="00096524"/>
    <w:rsid w:val="000A413D"/>
    <w:rsid w:val="000A5944"/>
    <w:rsid w:val="000B00C1"/>
    <w:rsid w:val="000B1FE0"/>
    <w:rsid w:val="000B2275"/>
    <w:rsid w:val="000B2CE5"/>
    <w:rsid w:val="000B5A1C"/>
    <w:rsid w:val="000B7645"/>
    <w:rsid w:val="000C44B7"/>
    <w:rsid w:val="000E5B04"/>
    <w:rsid w:val="000E69D0"/>
    <w:rsid w:val="000E7FBE"/>
    <w:rsid w:val="000F10A1"/>
    <w:rsid w:val="000F2CE9"/>
    <w:rsid w:val="000F5BD7"/>
    <w:rsid w:val="000F6964"/>
    <w:rsid w:val="00100A3B"/>
    <w:rsid w:val="001014B4"/>
    <w:rsid w:val="00104DFE"/>
    <w:rsid w:val="00106E72"/>
    <w:rsid w:val="00113289"/>
    <w:rsid w:val="00113D04"/>
    <w:rsid w:val="00113E8E"/>
    <w:rsid w:val="0011541B"/>
    <w:rsid w:val="0012134D"/>
    <w:rsid w:val="001220BE"/>
    <w:rsid w:val="00125CF2"/>
    <w:rsid w:val="00126E12"/>
    <w:rsid w:val="00130587"/>
    <w:rsid w:val="00130A6B"/>
    <w:rsid w:val="00131B00"/>
    <w:rsid w:val="00132D88"/>
    <w:rsid w:val="00133A9B"/>
    <w:rsid w:val="0013429F"/>
    <w:rsid w:val="001410F0"/>
    <w:rsid w:val="001420CF"/>
    <w:rsid w:val="00143A75"/>
    <w:rsid w:val="00143BA3"/>
    <w:rsid w:val="0014417A"/>
    <w:rsid w:val="001451E1"/>
    <w:rsid w:val="00147FEA"/>
    <w:rsid w:val="0015165E"/>
    <w:rsid w:val="00155CA1"/>
    <w:rsid w:val="001612E1"/>
    <w:rsid w:val="00164523"/>
    <w:rsid w:val="00165B5D"/>
    <w:rsid w:val="001662B4"/>
    <w:rsid w:val="0017063E"/>
    <w:rsid w:val="00177F82"/>
    <w:rsid w:val="001808D8"/>
    <w:rsid w:val="0018270E"/>
    <w:rsid w:val="00182B89"/>
    <w:rsid w:val="00182FC9"/>
    <w:rsid w:val="00190510"/>
    <w:rsid w:val="001A0AFE"/>
    <w:rsid w:val="001A1132"/>
    <w:rsid w:val="001B04B5"/>
    <w:rsid w:val="001B5269"/>
    <w:rsid w:val="001B7A52"/>
    <w:rsid w:val="001C0B83"/>
    <w:rsid w:val="001C31AD"/>
    <w:rsid w:val="001C4669"/>
    <w:rsid w:val="001C64FE"/>
    <w:rsid w:val="001C7FFB"/>
    <w:rsid w:val="001D03A1"/>
    <w:rsid w:val="001D2206"/>
    <w:rsid w:val="001D31D8"/>
    <w:rsid w:val="001D41B6"/>
    <w:rsid w:val="001D785B"/>
    <w:rsid w:val="001D7F4F"/>
    <w:rsid w:val="001E09A5"/>
    <w:rsid w:val="001E11AE"/>
    <w:rsid w:val="001E387E"/>
    <w:rsid w:val="001E4826"/>
    <w:rsid w:val="001E55E3"/>
    <w:rsid w:val="001F0EC7"/>
    <w:rsid w:val="001F1C88"/>
    <w:rsid w:val="001F2939"/>
    <w:rsid w:val="001F3B30"/>
    <w:rsid w:val="001F3BCB"/>
    <w:rsid w:val="00200D3F"/>
    <w:rsid w:val="0020308A"/>
    <w:rsid w:val="00204221"/>
    <w:rsid w:val="00206133"/>
    <w:rsid w:val="00213BC8"/>
    <w:rsid w:val="00216350"/>
    <w:rsid w:val="002166D3"/>
    <w:rsid w:val="00216F1E"/>
    <w:rsid w:val="00217E52"/>
    <w:rsid w:val="00222156"/>
    <w:rsid w:val="00223CA3"/>
    <w:rsid w:val="00227A2B"/>
    <w:rsid w:val="0023035D"/>
    <w:rsid w:val="002340B0"/>
    <w:rsid w:val="00234E4B"/>
    <w:rsid w:val="0023634E"/>
    <w:rsid w:val="002408C3"/>
    <w:rsid w:val="0024113F"/>
    <w:rsid w:val="00244426"/>
    <w:rsid w:val="0024746E"/>
    <w:rsid w:val="0025051E"/>
    <w:rsid w:val="00252592"/>
    <w:rsid w:val="00253D90"/>
    <w:rsid w:val="0025423D"/>
    <w:rsid w:val="00254F9A"/>
    <w:rsid w:val="00257BC2"/>
    <w:rsid w:val="00261488"/>
    <w:rsid w:val="00264AA2"/>
    <w:rsid w:val="00265B16"/>
    <w:rsid w:val="00265DA5"/>
    <w:rsid w:val="002673D0"/>
    <w:rsid w:val="002716BD"/>
    <w:rsid w:val="00273D49"/>
    <w:rsid w:val="00283319"/>
    <w:rsid w:val="00285317"/>
    <w:rsid w:val="0028539D"/>
    <w:rsid w:val="00286629"/>
    <w:rsid w:val="00286702"/>
    <w:rsid w:val="00286D47"/>
    <w:rsid w:val="002900B4"/>
    <w:rsid w:val="00291982"/>
    <w:rsid w:val="00294622"/>
    <w:rsid w:val="002A1D40"/>
    <w:rsid w:val="002A520E"/>
    <w:rsid w:val="002A71E9"/>
    <w:rsid w:val="002A740D"/>
    <w:rsid w:val="002B3130"/>
    <w:rsid w:val="002B46D0"/>
    <w:rsid w:val="002B4938"/>
    <w:rsid w:val="002B4C42"/>
    <w:rsid w:val="002B5C95"/>
    <w:rsid w:val="002B7826"/>
    <w:rsid w:val="002B7DA5"/>
    <w:rsid w:val="002C14BC"/>
    <w:rsid w:val="002C40C2"/>
    <w:rsid w:val="002C50BE"/>
    <w:rsid w:val="002C58CE"/>
    <w:rsid w:val="002C6932"/>
    <w:rsid w:val="002D37C3"/>
    <w:rsid w:val="002D39F6"/>
    <w:rsid w:val="002E02D4"/>
    <w:rsid w:val="002E3E46"/>
    <w:rsid w:val="002E6262"/>
    <w:rsid w:val="002F2F89"/>
    <w:rsid w:val="002F3573"/>
    <w:rsid w:val="002F79DA"/>
    <w:rsid w:val="003023BE"/>
    <w:rsid w:val="003047D9"/>
    <w:rsid w:val="00304E50"/>
    <w:rsid w:val="0031251A"/>
    <w:rsid w:val="00313B31"/>
    <w:rsid w:val="00313C95"/>
    <w:rsid w:val="00314B04"/>
    <w:rsid w:val="003205DD"/>
    <w:rsid w:val="003212A4"/>
    <w:rsid w:val="00321645"/>
    <w:rsid w:val="003224A9"/>
    <w:rsid w:val="00323407"/>
    <w:rsid w:val="00324653"/>
    <w:rsid w:val="00325446"/>
    <w:rsid w:val="003255FE"/>
    <w:rsid w:val="00327EE2"/>
    <w:rsid w:val="00330CB3"/>
    <w:rsid w:val="00332C74"/>
    <w:rsid w:val="00335FCC"/>
    <w:rsid w:val="00336C7D"/>
    <w:rsid w:val="00342E62"/>
    <w:rsid w:val="00343C7E"/>
    <w:rsid w:val="0034643F"/>
    <w:rsid w:val="00346D0D"/>
    <w:rsid w:val="00350DCA"/>
    <w:rsid w:val="00350EF3"/>
    <w:rsid w:val="00351E9C"/>
    <w:rsid w:val="00353E46"/>
    <w:rsid w:val="00354DA3"/>
    <w:rsid w:val="0035535B"/>
    <w:rsid w:val="003557CD"/>
    <w:rsid w:val="00355802"/>
    <w:rsid w:val="00362F2E"/>
    <w:rsid w:val="00365C54"/>
    <w:rsid w:val="003700B6"/>
    <w:rsid w:val="00370935"/>
    <w:rsid w:val="00371DB2"/>
    <w:rsid w:val="003729B0"/>
    <w:rsid w:val="00373041"/>
    <w:rsid w:val="003753A8"/>
    <w:rsid w:val="003831C1"/>
    <w:rsid w:val="00393CB1"/>
    <w:rsid w:val="003A5262"/>
    <w:rsid w:val="003B2F39"/>
    <w:rsid w:val="003B3410"/>
    <w:rsid w:val="003B36E9"/>
    <w:rsid w:val="003B6092"/>
    <w:rsid w:val="003C042E"/>
    <w:rsid w:val="003C06AC"/>
    <w:rsid w:val="003C1186"/>
    <w:rsid w:val="003C391B"/>
    <w:rsid w:val="003C4D46"/>
    <w:rsid w:val="003D01B1"/>
    <w:rsid w:val="003D0B70"/>
    <w:rsid w:val="003D72AD"/>
    <w:rsid w:val="003D7F91"/>
    <w:rsid w:val="003E2A48"/>
    <w:rsid w:val="003E2F63"/>
    <w:rsid w:val="003E65CC"/>
    <w:rsid w:val="003E6D22"/>
    <w:rsid w:val="003F2293"/>
    <w:rsid w:val="00400243"/>
    <w:rsid w:val="00405CA6"/>
    <w:rsid w:val="00410C77"/>
    <w:rsid w:val="00411D37"/>
    <w:rsid w:val="00424485"/>
    <w:rsid w:val="004257E1"/>
    <w:rsid w:val="00425AA3"/>
    <w:rsid w:val="004305C8"/>
    <w:rsid w:val="0043312C"/>
    <w:rsid w:val="00436533"/>
    <w:rsid w:val="00436EC1"/>
    <w:rsid w:val="004403E7"/>
    <w:rsid w:val="004423E2"/>
    <w:rsid w:val="00445706"/>
    <w:rsid w:val="0045004A"/>
    <w:rsid w:val="004545F2"/>
    <w:rsid w:val="00454BDA"/>
    <w:rsid w:val="00457C9A"/>
    <w:rsid w:val="004611B1"/>
    <w:rsid w:val="0046258B"/>
    <w:rsid w:val="00466701"/>
    <w:rsid w:val="00471F88"/>
    <w:rsid w:val="00473304"/>
    <w:rsid w:val="00475B06"/>
    <w:rsid w:val="00476840"/>
    <w:rsid w:val="0048152F"/>
    <w:rsid w:val="0048585A"/>
    <w:rsid w:val="0048750F"/>
    <w:rsid w:val="0049066C"/>
    <w:rsid w:val="004912EF"/>
    <w:rsid w:val="004974D1"/>
    <w:rsid w:val="004A1580"/>
    <w:rsid w:val="004A19DD"/>
    <w:rsid w:val="004B0052"/>
    <w:rsid w:val="004B44B5"/>
    <w:rsid w:val="004C13D9"/>
    <w:rsid w:val="004C156B"/>
    <w:rsid w:val="004C1CE2"/>
    <w:rsid w:val="004C51FC"/>
    <w:rsid w:val="004C5BAD"/>
    <w:rsid w:val="004D5319"/>
    <w:rsid w:val="004D797B"/>
    <w:rsid w:val="004E0982"/>
    <w:rsid w:val="004E1DF7"/>
    <w:rsid w:val="004E2D60"/>
    <w:rsid w:val="004E2E62"/>
    <w:rsid w:val="004E3248"/>
    <w:rsid w:val="004E5392"/>
    <w:rsid w:val="004E73A7"/>
    <w:rsid w:val="004F030E"/>
    <w:rsid w:val="004F2DA8"/>
    <w:rsid w:val="004F4FE5"/>
    <w:rsid w:val="004F6112"/>
    <w:rsid w:val="004F6658"/>
    <w:rsid w:val="004F6BFF"/>
    <w:rsid w:val="004F71AE"/>
    <w:rsid w:val="00501E97"/>
    <w:rsid w:val="005038C9"/>
    <w:rsid w:val="00506E8C"/>
    <w:rsid w:val="00506FCF"/>
    <w:rsid w:val="0051294C"/>
    <w:rsid w:val="00512A8D"/>
    <w:rsid w:val="00521013"/>
    <w:rsid w:val="00526943"/>
    <w:rsid w:val="005314A7"/>
    <w:rsid w:val="00532870"/>
    <w:rsid w:val="005428EE"/>
    <w:rsid w:val="00543724"/>
    <w:rsid w:val="0054645B"/>
    <w:rsid w:val="00552B33"/>
    <w:rsid w:val="00553660"/>
    <w:rsid w:val="00553EB2"/>
    <w:rsid w:val="00556E4F"/>
    <w:rsid w:val="00560776"/>
    <w:rsid w:val="00560AFC"/>
    <w:rsid w:val="00560EAF"/>
    <w:rsid w:val="005619A3"/>
    <w:rsid w:val="00562503"/>
    <w:rsid w:val="0056664B"/>
    <w:rsid w:val="00567693"/>
    <w:rsid w:val="00570911"/>
    <w:rsid w:val="005723D7"/>
    <w:rsid w:val="005755EB"/>
    <w:rsid w:val="005757F7"/>
    <w:rsid w:val="0058037E"/>
    <w:rsid w:val="00581411"/>
    <w:rsid w:val="005817F6"/>
    <w:rsid w:val="00593238"/>
    <w:rsid w:val="00597885"/>
    <w:rsid w:val="005A0674"/>
    <w:rsid w:val="005A3838"/>
    <w:rsid w:val="005A3AA9"/>
    <w:rsid w:val="005A3AE6"/>
    <w:rsid w:val="005A3EAE"/>
    <w:rsid w:val="005A4A49"/>
    <w:rsid w:val="005A71F3"/>
    <w:rsid w:val="005A7726"/>
    <w:rsid w:val="005A77D3"/>
    <w:rsid w:val="005B0AE0"/>
    <w:rsid w:val="005B2146"/>
    <w:rsid w:val="005B2738"/>
    <w:rsid w:val="005B2C2E"/>
    <w:rsid w:val="005B3560"/>
    <w:rsid w:val="005B48B6"/>
    <w:rsid w:val="005B4B41"/>
    <w:rsid w:val="005B529F"/>
    <w:rsid w:val="005B612C"/>
    <w:rsid w:val="005B6B32"/>
    <w:rsid w:val="005B77DD"/>
    <w:rsid w:val="005C09F8"/>
    <w:rsid w:val="005C1A18"/>
    <w:rsid w:val="005C1BD8"/>
    <w:rsid w:val="005C2E63"/>
    <w:rsid w:val="005C5E8E"/>
    <w:rsid w:val="005C65E4"/>
    <w:rsid w:val="005D11F6"/>
    <w:rsid w:val="005D1D0B"/>
    <w:rsid w:val="005D72E3"/>
    <w:rsid w:val="005E0E7F"/>
    <w:rsid w:val="005E5A79"/>
    <w:rsid w:val="005F1482"/>
    <w:rsid w:val="005F1E3B"/>
    <w:rsid w:val="0060449D"/>
    <w:rsid w:val="00610F23"/>
    <w:rsid w:val="00613019"/>
    <w:rsid w:val="00621622"/>
    <w:rsid w:val="006226C5"/>
    <w:rsid w:val="00622FB6"/>
    <w:rsid w:val="0062351F"/>
    <w:rsid w:val="00625CE4"/>
    <w:rsid w:val="00631623"/>
    <w:rsid w:val="006316FF"/>
    <w:rsid w:val="00633F34"/>
    <w:rsid w:val="006346F2"/>
    <w:rsid w:val="00642FA5"/>
    <w:rsid w:val="00643E54"/>
    <w:rsid w:val="006520DA"/>
    <w:rsid w:val="00652414"/>
    <w:rsid w:val="0066087C"/>
    <w:rsid w:val="00665D96"/>
    <w:rsid w:val="00672C67"/>
    <w:rsid w:val="006733B9"/>
    <w:rsid w:val="006777F4"/>
    <w:rsid w:val="00680C37"/>
    <w:rsid w:val="0068235A"/>
    <w:rsid w:val="00691F14"/>
    <w:rsid w:val="00693D54"/>
    <w:rsid w:val="00695B4B"/>
    <w:rsid w:val="006A242C"/>
    <w:rsid w:val="006A3E01"/>
    <w:rsid w:val="006A4842"/>
    <w:rsid w:val="006A5F11"/>
    <w:rsid w:val="006B46FE"/>
    <w:rsid w:val="006B5B10"/>
    <w:rsid w:val="006C0BED"/>
    <w:rsid w:val="006C1512"/>
    <w:rsid w:val="006C5E14"/>
    <w:rsid w:val="006E199D"/>
    <w:rsid w:val="006E2154"/>
    <w:rsid w:val="006E526F"/>
    <w:rsid w:val="006F2F60"/>
    <w:rsid w:val="006F4261"/>
    <w:rsid w:val="006F5BB5"/>
    <w:rsid w:val="006F63F7"/>
    <w:rsid w:val="006F7720"/>
    <w:rsid w:val="00700D51"/>
    <w:rsid w:val="00701E4E"/>
    <w:rsid w:val="00703AAD"/>
    <w:rsid w:val="00704126"/>
    <w:rsid w:val="00704DC6"/>
    <w:rsid w:val="00706525"/>
    <w:rsid w:val="00707621"/>
    <w:rsid w:val="007171E1"/>
    <w:rsid w:val="00717422"/>
    <w:rsid w:val="00722137"/>
    <w:rsid w:val="00723710"/>
    <w:rsid w:val="00733427"/>
    <w:rsid w:val="00735573"/>
    <w:rsid w:val="00737F68"/>
    <w:rsid w:val="007424E1"/>
    <w:rsid w:val="00742D87"/>
    <w:rsid w:val="00751DC9"/>
    <w:rsid w:val="0075565C"/>
    <w:rsid w:val="007605DC"/>
    <w:rsid w:val="00761F62"/>
    <w:rsid w:val="00762C18"/>
    <w:rsid w:val="00766FB7"/>
    <w:rsid w:val="00772348"/>
    <w:rsid w:val="00772510"/>
    <w:rsid w:val="00773A1D"/>
    <w:rsid w:val="00773F42"/>
    <w:rsid w:val="00774264"/>
    <w:rsid w:val="00775445"/>
    <w:rsid w:val="00780EE2"/>
    <w:rsid w:val="007840FE"/>
    <w:rsid w:val="00784F8B"/>
    <w:rsid w:val="007871EE"/>
    <w:rsid w:val="00793E08"/>
    <w:rsid w:val="00794A76"/>
    <w:rsid w:val="00795D56"/>
    <w:rsid w:val="007962F0"/>
    <w:rsid w:val="00797D92"/>
    <w:rsid w:val="007A0919"/>
    <w:rsid w:val="007A097F"/>
    <w:rsid w:val="007A4200"/>
    <w:rsid w:val="007B3DD4"/>
    <w:rsid w:val="007B5103"/>
    <w:rsid w:val="007B61B8"/>
    <w:rsid w:val="007B6A00"/>
    <w:rsid w:val="007C0D3D"/>
    <w:rsid w:val="007C31AE"/>
    <w:rsid w:val="007C36CD"/>
    <w:rsid w:val="007C3C87"/>
    <w:rsid w:val="007C3D16"/>
    <w:rsid w:val="007C47E4"/>
    <w:rsid w:val="007C4FF4"/>
    <w:rsid w:val="007D2436"/>
    <w:rsid w:val="007D2B3D"/>
    <w:rsid w:val="007D444F"/>
    <w:rsid w:val="007D4E58"/>
    <w:rsid w:val="007D56C8"/>
    <w:rsid w:val="007D7F00"/>
    <w:rsid w:val="007E1CCC"/>
    <w:rsid w:val="007E459A"/>
    <w:rsid w:val="007E4929"/>
    <w:rsid w:val="007E720E"/>
    <w:rsid w:val="007E72F0"/>
    <w:rsid w:val="007F009F"/>
    <w:rsid w:val="007F0BF3"/>
    <w:rsid w:val="007F0D47"/>
    <w:rsid w:val="007F2B03"/>
    <w:rsid w:val="007F33BC"/>
    <w:rsid w:val="007F6C9D"/>
    <w:rsid w:val="00800BE6"/>
    <w:rsid w:val="0080256D"/>
    <w:rsid w:val="00802E22"/>
    <w:rsid w:val="00812702"/>
    <w:rsid w:val="0081659F"/>
    <w:rsid w:val="008165F1"/>
    <w:rsid w:val="008235B6"/>
    <w:rsid w:val="008329A5"/>
    <w:rsid w:val="00832C53"/>
    <w:rsid w:val="008353A0"/>
    <w:rsid w:val="00846B19"/>
    <w:rsid w:val="008509A5"/>
    <w:rsid w:val="008521F8"/>
    <w:rsid w:val="00852E79"/>
    <w:rsid w:val="008550E4"/>
    <w:rsid w:val="00855CA7"/>
    <w:rsid w:val="00855F3C"/>
    <w:rsid w:val="00857998"/>
    <w:rsid w:val="00862373"/>
    <w:rsid w:val="008702C7"/>
    <w:rsid w:val="008814B7"/>
    <w:rsid w:val="00882EDF"/>
    <w:rsid w:val="008855D8"/>
    <w:rsid w:val="00885B43"/>
    <w:rsid w:val="00885EDD"/>
    <w:rsid w:val="00891909"/>
    <w:rsid w:val="0089196E"/>
    <w:rsid w:val="00894546"/>
    <w:rsid w:val="008956AE"/>
    <w:rsid w:val="008962B9"/>
    <w:rsid w:val="008B27AB"/>
    <w:rsid w:val="008B474A"/>
    <w:rsid w:val="008B4752"/>
    <w:rsid w:val="008C0F7F"/>
    <w:rsid w:val="008C19A0"/>
    <w:rsid w:val="008C5F52"/>
    <w:rsid w:val="008D1294"/>
    <w:rsid w:val="008D4748"/>
    <w:rsid w:val="008D493B"/>
    <w:rsid w:val="008E15CC"/>
    <w:rsid w:val="008E5F67"/>
    <w:rsid w:val="008E7EF2"/>
    <w:rsid w:val="008F0D75"/>
    <w:rsid w:val="00912649"/>
    <w:rsid w:val="009141CE"/>
    <w:rsid w:val="00914978"/>
    <w:rsid w:val="0092032F"/>
    <w:rsid w:val="00921CBB"/>
    <w:rsid w:val="009220F6"/>
    <w:rsid w:val="00923540"/>
    <w:rsid w:val="009238C5"/>
    <w:rsid w:val="00926CE3"/>
    <w:rsid w:val="00927493"/>
    <w:rsid w:val="00930153"/>
    <w:rsid w:val="00936842"/>
    <w:rsid w:val="00944770"/>
    <w:rsid w:val="00950C79"/>
    <w:rsid w:val="00952E84"/>
    <w:rsid w:val="00952F21"/>
    <w:rsid w:val="00954DE5"/>
    <w:rsid w:val="00956D46"/>
    <w:rsid w:val="00957FE6"/>
    <w:rsid w:val="00961F56"/>
    <w:rsid w:val="00973D9E"/>
    <w:rsid w:val="00973DF8"/>
    <w:rsid w:val="00975B93"/>
    <w:rsid w:val="009803F9"/>
    <w:rsid w:val="00981623"/>
    <w:rsid w:val="0098375F"/>
    <w:rsid w:val="0098511D"/>
    <w:rsid w:val="00985485"/>
    <w:rsid w:val="00986075"/>
    <w:rsid w:val="00991298"/>
    <w:rsid w:val="00991A54"/>
    <w:rsid w:val="009932BD"/>
    <w:rsid w:val="009934FA"/>
    <w:rsid w:val="00994166"/>
    <w:rsid w:val="009A14E2"/>
    <w:rsid w:val="009B00C3"/>
    <w:rsid w:val="009B0CBC"/>
    <w:rsid w:val="009C0139"/>
    <w:rsid w:val="009C0E57"/>
    <w:rsid w:val="009C2F7D"/>
    <w:rsid w:val="009C55FF"/>
    <w:rsid w:val="009D6A3C"/>
    <w:rsid w:val="009D6EB2"/>
    <w:rsid w:val="009E3332"/>
    <w:rsid w:val="009E41C3"/>
    <w:rsid w:val="009E761C"/>
    <w:rsid w:val="009F0156"/>
    <w:rsid w:val="009F0F45"/>
    <w:rsid w:val="009F1E08"/>
    <w:rsid w:val="009F33A3"/>
    <w:rsid w:val="009F5379"/>
    <w:rsid w:val="009F698B"/>
    <w:rsid w:val="00A0033D"/>
    <w:rsid w:val="00A03EC8"/>
    <w:rsid w:val="00A0604C"/>
    <w:rsid w:val="00A11B0D"/>
    <w:rsid w:val="00A120BD"/>
    <w:rsid w:val="00A176AA"/>
    <w:rsid w:val="00A205D5"/>
    <w:rsid w:val="00A239B4"/>
    <w:rsid w:val="00A23D5F"/>
    <w:rsid w:val="00A25AFF"/>
    <w:rsid w:val="00A32DC9"/>
    <w:rsid w:val="00A33349"/>
    <w:rsid w:val="00A33FE6"/>
    <w:rsid w:val="00A44D43"/>
    <w:rsid w:val="00A452D2"/>
    <w:rsid w:val="00A470EC"/>
    <w:rsid w:val="00A50C4A"/>
    <w:rsid w:val="00A50F78"/>
    <w:rsid w:val="00A51224"/>
    <w:rsid w:val="00A5755C"/>
    <w:rsid w:val="00A63E56"/>
    <w:rsid w:val="00A66FD8"/>
    <w:rsid w:val="00A670EA"/>
    <w:rsid w:val="00A7100E"/>
    <w:rsid w:val="00A71A98"/>
    <w:rsid w:val="00A7291A"/>
    <w:rsid w:val="00A7417E"/>
    <w:rsid w:val="00A819B1"/>
    <w:rsid w:val="00A9009D"/>
    <w:rsid w:val="00A9242A"/>
    <w:rsid w:val="00A92BC1"/>
    <w:rsid w:val="00AA28F0"/>
    <w:rsid w:val="00AA2C54"/>
    <w:rsid w:val="00AA3EF4"/>
    <w:rsid w:val="00AA65DC"/>
    <w:rsid w:val="00AA7CBC"/>
    <w:rsid w:val="00AB36D0"/>
    <w:rsid w:val="00AB4CA0"/>
    <w:rsid w:val="00AB59CA"/>
    <w:rsid w:val="00AB60CB"/>
    <w:rsid w:val="00AC0C78"/>
    <w:rsid w:val="00AC175C"/>
    <w:rsid w:val="00AC4BC5"/>
    <w:rsid w:val="00AC6896"/>
    <w:rsid w:val="00AD4ACE"/>
    <w:rsid w:val="00AD4BAD"/>
    <w:rsid w:val="00AD5676"/>
    <w:rsid w:val="00AD5886"/>
    <w:rsid w:val="00AD6E3F"/>
    <w:rsid w:val="00AE08D5"/>
    <w:rsid w:val="00AE3466"/>
    <w:rsid w:val="00AF1471"/>
    <w:rsid w:val="00AF36BF"/>
    <w:rsid w:val="00AF53EC"/>
    <w:rsid w:val="00AF647B"/>
    <w:rsid w:val="00B010E5"/>
    <w:rsid w:val="00B048AA"/>
    <w:rsid w:val="00B13870"/>
    <w:rsid w:val="00B1500D"/>
    <w:rsid w:val="00B1629F"/>
    <w:rsid w:val="00B1672F"/>
    <w:rsid w:val="00B30486"/>
    <w:rsid w:val="00B3494F"/>
    <w:rsid w:val="00B427DC"/>
    <w:rsid w:val="00B44119"/>
    <w:rsid w:val="00B4671F"/>
    <w:rsid w:val="00B50F62"/>
    <w:rsid w:val="00B55AA4"/>
    <w:rsid w:val="00B60779"/>
    <w:rsid w:val="00B61496"/>
    <w:rsid w:val="00B63E05"/>
    <w:rsid w:val="00B66717"/>
    <w:rsid w:val="00B67AA7"/>
    <w:rsid w:val="00B72669"/>
    <w:rsid w:val="00B76DF4"/>
    <w:rsid w:val="00B76EEF"/>
    <w:rsid w:val="00B776C1"/>
    <w:rsid w:val="00B867D1"/>
    <w:rsid w:val="00B92977"/>
    <w:rsid w:val="00B92987"/>
    <w:rsid w:val="00B9437F"/>
    <w:rsid w:val="00B96073"/>
    <w:rsid w:val="00B962B5"/>
    <w:rsid w:val="00B968F0"/>
    <w:rsid w:val="00B96DB3"/>
    <w:rsid w:val="00BA2D4B"/>
    <w:rsid w:val="00BA3FBD"/>
    <w:rsid w:val="00BA7F8D"/>
    <w:rsid w:val="00BB48CE"/>
    <w:rsid w:val="00BB4CED"/>
    <w:rsid w:val="00BB57BA"/>
    <w:rsid w:val="00BB67B3"/>
    <w:rsid w:val="00BC3CDC"/>
    <w:rsid w:val="00BC4382"/>
    <w:rsid w:val="00BC5D5E"/>
    <w:rsid w:val="00BC6D9B"/>
    <w:rsid w:val="00BC7D69"/>
    <w:rsid w:val="00BC7FC3"/>
    <w:rsid w:val="00BD5B4F"/>
    <w:rsid w:val="00BD7B20"/>
    <w:rsid w:val="00BE0E9A"/>
    <w:rsid w:val="00BE4D46"/>
    <w:rsid w:val="00BE4D54"/>
    <w:rsid w:val="00BE72CC"/>
    <w:rsid w:val="00BF0580"/>
    <w:rsid w:val="00BF185A"/>
    <w:rsid w:val="00BF2DD0"/>
    <w:rsid w:val="00C01970"/>
    <w:rsid w:val="00C032A0"/>
    <w:rsid w:val="00C05C98"/>
    <w:rsid w:val="00C06939"/>
    <w:rsid w:val="00C0782F"/>
    <w:rsid w:val="00C20DBD"/>
    <w:rsid w:val="00C246E2"/>
    <w:rsid w:val="00C24BCF"/>
    <w:rsid w:val="00C27505"/>
    <w:rsid w:val="00C30F82"/>
    <w:rsid w:val="00C35EEA"/>
    <w:rsid w:val="00C40F18"/>
    <w:rsid w:val="00C41F0D"/>
    <w:rsid w:val="00C42F38"/>
    <w:rsid w:val="00C5033A"/>
    <w:rsid w:val="00C50B8F"/>
    <w:rsid w:val="00C525DF"/>
    <w:rsid w:val="00C52DB2"/>
    <w:rsid w:val="00C546DD"/>
    <w:rsid w:val="00C54918"/>
    <w:rsid w:val="00C553C3"/>
    <w:rsid w:val="00C64A12"/>
    <w:rsid w:val="00C650DE"/>
    <w:rsid w:val="00C66303"/>
    <w:rsid w:val="00C66BB9"/>
    <w:rsid w:val="00C7017C"/>
    <w:rsid w:val="00C73986"/>
    <w:rsid w:val="00C7746B"/>
    <w:rsid w:val="00C77C77"/>
    <w:rsid w:val="00C8105F"/>
    <w:rsid w:val="00C81379"/>
    <w:rsid w:val="00C816B2"/>
    <w:rsid w:val="00C81970"/>
    <w:rsid w:val="00C87101"/>
    <w:rsid w:val="00C94D24"/>
    <w:rsid w:val="00C967CD"/>
    <w:rsid w:val="00CA0B2C"/>
    <w:rsid w:val="00CA1024"/>
    <w:rsid w:val="00CA290E"/>
    <w:rsid w:val="00CA3A89"/>
    <w:rsid w:val="00CA4EA9"/>
    <w:rsid w:val="00CB2ED2"/>
    <w:rsid w:val="00CB5DCB"/>
    <w:rsid w:val="00CC0015"/>
    <w:rsid w:val="00CC263F"/>
    <w:rsid w:val="00CD2C52"/>
    <w:rsid w:val="00CD602C"/>
    <w:rsid w:val="00CD62C1"/>
    <w:rsid w:val="00CD7481"/>
    <w:rsid w:val="00CE2A66"/>
    <w:rsid w:val="00CE375B"/>
    <w:rsid w:val="00CE7232"/>
    <w:rsid w:val="00CE79D7"/>
    <w:rsid w:val="00CF1C01"/>
    <w:rsid w:val="00CF390A"/>
    <w:rsid w:val="00D023CF"/>
    <w:rsid w:val="00D043F3"/>
    <w:rsid w:val="00D11F90"/>
    <w:rsid w:val="00D126D3"/>
    <w:rsid w:val="00D12DF6"/>
    <w:rsid w:val="00D21546"/>
    <w:rsid w:val="00D22A0E"/>
    <w:rsid w:val="00D241C5"/>
    <w:rsid w:val="00D24F9A"/>
    <w:rsid w:val="00D25230"/>
    <w:rsid w:val="00D345C2"/>
    <w:rsid w:val="00D35886"/>
    <w:rsid w:val="00D37A72"/>
    <w:rsid w:val="00D41BFE"/>
    <w:rsid w:val="00D42B90"/>
    <w:rsid w:val="00D520F5"/>
    <w:rsid w:val="00D5213E"/>
    <w:rsid w:val="00D52723"/>
    <w:rsid w:val="00D530E5"/>
    <w:rsid w:val="00D54714"/>
    <w:rsid w:val="00D604F2"/>
    <w:rsid w:val="00D658CF"/>
    <w:rsid w:val="00D74542"/>
    <w:rsid w:val="00D74D35"/>
    <w:rsid w:val="00D77B41"/>
    <w:rsid w:val="00D80278"/>
    <w:rsid w:val="00D81180"/>
    <w:rsid w:val="00D9349A"/>
    <w:rsid w:val="00DA0D5E"/>
    <w:rsid w:val="00DA16AA"/>
    <w:rsid w:val="00DA30BF"/>
    <w:rsid w:val="00DA3FE8"/>
    <w:rsid w:val="00DA50C9"/>
    <w:rsid w:val="00DB1CEE"/>
    <w:rsid w:val="00DB3E9E"/>
    <w:rsid w:val="00DB591E"/>
    <w:rsid w:val="00DC30C9"/>
    <w:rsid w:val="00DD0D6E"/>
    <w:rsid w:val="00DD18CE"/>
    <w:rsid w:val="00DD1A16"/>
    <w:rsid w:val="00DD42EC"/>
    <w:rsid w:val="00DE0681"/>
    <w:rsid w:val="00DE5FDB"/>
    <w:rsid w:val="00DF0128"/>
    <w:rsid w:val="00DF2564"/>
    <w:rsid w:val="00DF2DC2"/>
    <w:rsid w:val="00DF5F9F"/>
    <w:rsid w:val="00E012CA"/>
    <w:rsid w:val="00E04A97"/>
    <w:rsid w:val="00E05A01"/>
    <w:rsid w:val="00E20678"/>
    <w:rsid w:val="00E23D9D"/>
    <w:rsid w:val="00E30145"/>
    <w:rsid w:val="00E32CDA"/>
    <w:rsid w:val="00E42B8D"/>
    <w:rsid w:val="00E42DFA"/>
    <w:rsid w:val="00E45770"/>
    <w:rsid w:val="00E520D2"/>
    <w:rsid w:val="00E52F69"/>
    <w:rsid w:val="00E55C18"/>
    <w:rsid w:val="00E6288B"/>
    <w:rsid w:val="00E638E7"/>
    <w:rsid w:val="00E65313"/>
    <w:rsid w:val="00E702FB"/>
    <w:rsid w:val="00E71137"/>
    <w:rsid w:val="00E72EC0"/>
    <w:rsid w:val="00E750D4"/>
    <w:rsid w:val="00E767B8"/>
    <w:rsid w:val="00E808C9"/>
    <w:rsid w:val="00E8326A"/>
    <w:rsid w:val="00E91974"/>
    <w:rsid w:val="00E9307D"/>
    <w:rsid w:val="00E96C5B"/>
    <w:rsid w:val="00EA10FE"/>
    <w:rsid w:val="00EA17F8"/>
    <w:rsid w:val="00EA5CFD"/>
    <w:rsid w:val="00EB0631"/>
    <w:rsid w:val="00EB09CB"/>
    <w:rsid w:val="00EB3C5A"/>
    <w:rsid w:val="00EB3D74"/>
    <w:rsid w:val="00EC0B6B"/>
    <w:rsid w:val="00EC1538"/>
    <w:rsid w:val="00EC3057"/>
    <w:rsid w:val="00ED0F91"/>
    <w:rsid w:val="00ED2DB3"/>
    <w:rsid w:val="00ED3D82"/>
    <w:rsid w:val="00ED4051"/>
    <w:rsid w:val="00ED4F45"/>
    <w:rsid w:val="00ED746E"/>
    <w:rsid w:val="00EE1598"/>
    <w:rsid w:val="00EE262B"/>
    <w:rsid w:val="00EE31D1"/>
    <w:rsid w:val="00EE664B"/>
    <w:rsid w:val="00EE68D1"/>
    <w:rsid w:val="00EE714E"/>
    <w:rsid w:val="00EF32F9"/>
    <w:rsid w:val="00EF57A8"/>
    <w:rsid w:val="00EF5B65"/>
    <w:rsid w:val="00EF6352"/>
    <w:rsid w:val="00EF79CB"/>
    <w:rsid w:val="00EF7E0B"/>
    <w:rsid w:val="00F007E2"/>
    <w:rsid w:val="00F00D24"/>
    <w:rsid w:val="00F02180"/>
    <w:rsid w:val="00F026BD"/>
    <w:rsid w:val="00F06630"/>
    <w:rsid w:val="00F156D9"/>
    <w:rsid w:val="00F1602D"/>
    <w:rsid w:val="00F22B29"/>
    <w:rsid w:val="00F235BF"/>
    <w:rsid w:val="00F2564B"/>
    <w:rsid w:val="00F2628D"/>
    <w:rsid w:val="00F27DBF"/>
    <w:rsid w:val="00F300F5"/>
    <w:rsid w:val="00F311F9"/>
    <w:rsid w:val="00F355E6"/>
    <w:rsid w:val="00F35FE4"/>
    <w:rsid w:val="00F401E7"/>
    <w:rsid w:val="00F407B4"/>
    <w:rsid w:val="00F43CA4"/>
    <w:rsid w:val="00F607FD"/>
    <w:rsid w:val="00F63729"/>
    <w:rsid w:val="00F65C5A"/>
    <w:rsid w:val="00F709BD"/>
    <w:rsid w:val="00F70A8D"/>
    <w:rsid w:val="00F70DD5"/>
    <w:rsid w:val="00F70E49"/>
    <w:rsid w:val="00F71AA1"/>
    <w:rsid w:val="00F71F1F"/>
    <w:rsid w:val="00F752F3"/>
    <w:rsid w:val="00F80559"/>
    <w:rsid w:val="00F81F29"/>
    <w:rsid w:val="00F82F1C"/>
    <w:rsid w:val="00F83396"/>
    <w:rsid w:val="00F83FF1"/>
    <w:rsid w:val="00F849FD"/>
    <w:rsid w:val="00F90219"/>
    <w:rsid w:val="00F91559"/>
    <w:rsid w:val="00F94A92"/>
    <w:rsid w:val="00F96038"/>
    <w:rsid w:val="00F97984"/>
    <w:rsid w:val="00FA06B5"/>
    <w:rsid w:val="00FA2A9E"/>
    <w:rsid w:val="00FA2BBA"/>
    <w:rsid w:val="00FA3B5D"/>
    <w:rsid w:val="00FB0967"/>
    <w:rsid w:val="00FB2B52"/>
    <w:rsid w:val="00FB3455"/>
    <w:rsid w:val="00FB5138"/>
    <w:rsid w:val="00FC00A0"/>
    <w:rsid w:val="00FC031C"/>
    <w:rsid w:val="00FD112F"/>
    <w:rsid w:val="00FD1419"/>
    <w:rsid w:val="00FD6A76"/>
    <w:rsid w:val="00FE0388"/>
    <w:rsid w:val="00FE1D1B"/>
    <w:rsid w:val="00FE20DB"/>
    <w:rsid w:val="00FF07F9"/>
    <w:rsid w:val="00FF4C67"/>
    <w:rsid w:val="022A731E"/>
    <w:rsid w:val="02A64119"/>
    <w:rsid w:val="043D6C25"/>
    <w:rsid w:val="048667D3"/>
    <w:rsid w:val="049E006D"/>
    <w:rsid w:val="054C634F"/>
    <w:rsid w:val="07BD0E51"/>
    <w:rsid w:val="08DB7764"/>
    <w:rsid w:val="0C9A6ED5"/>
    <w:rsid w:val="100603AC"/>
    <w:rsid w:val="10F1631B"/>
    <w:rsid w:val="12A93FD5"/>
    <w:rsid w:val="130C2FEE"/>
    <w:rsid w:val="13CE1647"/>
    <w:rsid w:val="17B84A32"/>
    <w:rsid w:val="19B01875"/>
    <w:rsid w:val="1A1C1CFA"/>
    <w:rsid w:val="1AD4001C"/>
    <w:rsid w:val="1C3E1334"/>
    <w:rsid w:val="1CFD4AD4"/>
    <w:rsid w:val="1D070020"/>
    <w:rsid w:val="1EB274DF"/>
    <w:rsid w:val="20106F8E"/>
    <w:rsid w:val="22B36787"/>
    <w:rsid w:val="231125AC"/>
    <w:rsid w:val="24077BFF"/>
    <w:rsid w:val="26A5092E"/>
    <w:rsid w:val="28260401"/>
    <w:rsid w:val="2B110340"/>
    <w:rsid w:val="2CF51D47"/>
    <w:rsid w:val="2F640DE8"/>
    <w:rsid w:val="31190CC6"/>
    <w:rsid w:val="33FD7752"/>
    <w:rsid w:val="37922635"/>
    <w:rsid w:val="379540A7"/>
    <w:rsid w:val="3989156E"/>
    <w:rsid w:val="3A15477F"/>
    <w:rsid w:val="3A242466"/>
    <w:rsid w:val="3C47334E"/>
    <w:rsid w:val="3CB26D1E"/>
    <w:rsid w:val="3EF07F7A"/>
    <w:rsid w:val="43ED3C40"/>
    <w:rsid w:val="495323ED"/>
    <w:rsid w:val="4AF3601A"/>
    <w:rsid w:val="4BA315C9"/>
    <w:rsid w:val="4CC6446A"/>
    <w:rsid w:val="544D740E"/>
    <w:rsid w:val="55AE0FCF"/>
    <w:rsid w:val="58FE18D5"/>
    <w:rsid w:val="594914BB"/>
    <w:rsid w:val="5CA82CD1"/>
    <w:rsid w:val="5FCE09A6"/>
    <w:rsid w:val="60ED5F11"/>
    <w:rsid w:val="64122457"/>
    <w:rsid w:val="646426D5"/>
    <w:rsid w:val="64BC4F31"/>
    <w:rsid w:val="64C3416F"/>
    <w:rsid w:val="6624577F"/>
    <w:rsid w:val="67161F83"/>
    <w:rsid w:val="68817BAC"/>
    <w:rsid w:val="68DB6F84"/>
    <w:rsid w:val="6A1706CF"/>
    <w:rsid w:val="6A563FBC"/>
    <w:rsid w:val="6A7E3167"/>
    <w:rsid w:val="6D873407"/>
    <w:rsid w:val="6DA24319"/>
    <w:rsid w:val="6EA81B75"/>
    <w:rsid w:val="6FE35A27"/>
    <w:rsid w:val="72167982"/>
    <w:rsid w:val="739B783A"/>
    <w:rsid w:val="75536D10"/>
    <w:rsid w:val="75B30C82"/>
    <w:rsid w:val="770E7892"/>
    <w:rsid w:val="77980A6E"/>
    <w:rsid w:val="77F71564"/>
    <w:rsid w:val="792A54A4"/>
    <w:rsid w:val="79F15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0D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F70DD5"/>
    <w:rPr>
      <w:sz w:val="18"/>
      <w:szCs w:val="18"/>
    </w:rPr>
  </w:style>
  <w:style w:type="paragraph" w:styleId="a4">
    <w:name w:val="footer"/>
    <w:basedOn w:val="a"/>
    <w:link w:val="Char"/>
    <w:qFormat/>
    <w:rsid w:val="00F70DD5"/>
    <w:pPr>
      <w:tabs>
        <w:tab w:val="center" w:pos="4153"/>
        <w:tab w:val="right" w:pos="8306"/>
      </w:tabs>
      <w:snapToGrid w:val="0"/>
      <w:jc w:val="left"/>
    </w:pPr>
    <w:rPr>
      <w:sz w:val="18"/>
      <w:szCs w:val="18"/>
    </w:rPr>
  </w:style>
  <w:style w:type="paragraph" w:styleId="a5">
    <w:name w:val="header"/>
    <w:basedOn w:val="a"/>
    <w:link w:val="Char0"/>
    <w:qFormat/>
    <w:rsid w:val="00F70DD5"/>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F70DD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F70DD5"/>
  </w:style>
  <w:style w:type="character" w:styleId="a8">
    <w:name w:val="Hyperlink"/>
    <w:qFormat/>
    <w:rsid w:val="00F70DD5"/>
    <w:rPr>
      <w:color w:val="0000FF"/>
      <w:u w:val="single"/>
    </w:rPr>
  </w:style>
  <w:style w:type="character" w:customStyle="1" w:styleId="1">
    <w:name w:val="已访问的超链接1"/>
    <w:qFormat/>
    <w:rsid w:val="00F70DD5"/>
    <w:rPr>
      <w:color w:val="800080"/>
      <w:u w:val="single"/>
    </w:rPr>
  </w:style>
  <w:style w:type="character" w:customStyle="1" w:styleId="Char0">
    <w:name w:val="页眉 Char"/>
    <w:link w:val="a5"/>
    <w:qFormat/>
    <w:rsid w:val="00F70DD5"/>
    <w:rPr>
      <w:kern w:val="2"/>
      <w:sz w:val="18"/>
      <w:szCs w:val="18"/>
    </w:rPr>
  </w:style>
  <w:style w:type="character" w:customStyle="1" w:styleId="Char">
    <w:name w:val="页脚 Char"/>
    <w:link w:val="a4"/>
    <w:qFormat/>
    <w:rsid w:val="00F70DD5"/>
    <w:rPr>
      <w:kern w:val="2"/>
      <w:sz w:val="18"/>
      <w:szCs w:val="18"/>
    </w:rPr>
  </w:style>
  <w:style w:type="paragraph" w:customStyle="1" w:styleId="21">
    <w:name w:val="目录 21"/>
    <w:basedOn w:val="a"/>
    <w:next w:val="a"/>
    <w:uiPriority w:val="39"/>
    <w:qFormat/>
    <w:rsid w:val="00F70DD5"/>
    <w:pPr>
      <w:tabs>
        <w:tab w:val="right" w:leader="dot" w:pos="8494"/>
      </w:tabs>
      <w:spacing w:line="560" w:lineRule="exact"/>
      <w:ind w:left="210"/>
      <w:jc w:val="left"/>
    </w:pPr>
    <w:rPr>
      <w:rFonts w:ascii="仿宋_GB2312" w:eastAsia="仿宋_GB2312" w:hAnsi="Calibri" w:cs="Calibri"/>
      <w:smallCaps/>
      <w:sz w:val="28"/>
      <w:szCs w:val="28"/>
    </w:rPr>
  </w:style>
  <w:style w:type="paragraph" w:customStyle="1" w:styleId="11">
    <w:name w:val="目录 11"/>
    <w:basedOn w:val="a"/>
    <w:next w:val="a"/>
    <w:uiPriority w:val="39"/>
    <w:qFormat/>
    <w:rsid w:val="00F70DD5"/>
    <w:pPr>
      <w:tabs>
        <w:tab w:val="left" w:pos="840"/>
        <w:tab w:val="right" w:leader="dot" w:pos="8296"/>
      </w:tabs>
      <w:spacing w:line="560" w:lineRule="exact"/>
      <w:jc w:val="left"/>
    </w:pPr>
    <w:rPr>
      <w:rFonts w:ascii="仿宋_GB2312" w:eastAsia="仿宋_GB2312" w:hAnsi="新宋体" w:cs="Calibri"/>
      <w:b/>
      <w:bCs/>
      <w:caps/>
      <w:sz w:val="28"/>
      <w:szCs w:val="28"/>
    </w:rPr>
  </w:style>
  <w:style w:type="paragraph" w:customStyle="1" w:styleId="CharCharCharCharCharCharChar">
    <w:name w:val="Char Char Char Char Char Char Char"/>
    <w:basedOn w:val="a"/>
    <w:qFormat/>
    <w:rsid w:val="00F70DD5"/>
    <w:rPr>
      <w:szCs w:val="21"/>
    </w:rPr>
  </w:style>
  <w:style w:type="paragraph" w:customStyle="1" w:styleId="10">
    <w:name w:val="列出段落1"/>
    <w:basedOn w:val="a"/>
    <w:uiPriority w:val="34"/>
    <w:qFormat/>
    <w:rsid w:val="00F70DD5"/>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oter2.xml" Type="http://schemas.openxmlformats.org/officeDocument/2006/relationships/footer"/>
<Relationship Id="rId11" Target="header3.xml" Type="http://schemas.openxmlformats.org/officeDocument/2006/relationships/header"/>
<Relationship Id="rId12" Target="footer3.xml" Type="http://schemas.openxmlformats.org/officeDocument/2006/relationships/footer"/>
<Relationship Id="rId13" Target="fontTable.xml" Type="http://schemas.openxmlformats.org/officeDocument/2006/relationships/fontTable"/>
<Relationship Id="rId14"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header2.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126</Words>
  <Characters>721</Characters>
  <Application>Microsoft Office Word</Application>
  <DocSecurity>0</DocSecurity>
  <Lines>6</Lines>
  <Paragraphs>1</Paragraphs>
  <ScaleCrop>false</ScaleCrop>
  <Company>czj</Company>
  <LinksUpToDate>false</LinksUpToDate>
  <CharactersWithSpaces>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2020-12-31T06:58:00Z</dcterms:created>
  <dc:creator>傅海英</dc:creator>
  <cp:lastModifiedBy>HP</cp:lastModifiedBy>
  <cp:lastPrinted>2019-06-21T02:10:00Z</cp:lastPrinted>
  <dcterms:modified xsi:type="dcterms:W3CDTF">2024-01-18T01:16:00Z</dcterms:modified>
  <cp:revision>7</cp:revision>
  <dc:title>关于进行本市部门整体支出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739EEDB2ECE141DEAF0C3D87D58590AD_13</vt:lpwstr>
  </property>
</Properties>
</file>