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A519B"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DA230B">
      <w:pPr>
        <w:spacing w:line="560" w:lineRule="exact"/>
        <w:jc w:val="center"/>
        <w:outlineLvl w:val="0"/>
        <w:rPr>
          <w:rFonts w:ascii="Times New Roman" w:hAnsi="Times New Roman" w:eastAsia="华文中宋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华文中宋" w:cs="Times New Roman"/>
          <w:sz w:val="44"/>
          <w:szCs w:val="44"/>
        </w:rPr>
        <w:t>关于支持全国高校区域技术转移转化中心（江苏苏州）建设的若干政策</w:t>
      </w:r>
    </w:p>
    <w:p w14:paraId="1DD33E7A">
      <w:pPr>
        <w:spacing w:line="560" w:lineRule="exact"/>
        <w:jc w:val="center"/>
        <w:outlineLvl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（征求意见稿）</w:t>
      </w:r>
    </w:p>
    <w:bookmarkEnd w:id="0"/>
    <w:p w14:paraId="501B5FEC">
      <w:pPr>
        <w:spacing w:line="560" w:lineRule="exact"/>
        <w:outlineLvl w:val="0"/>
        <w:rPr>
          <w:rFonts w:ascii="Times New Roman" w:hAnsi="Times New Roman" w:eastAsia="华文中宋" w:cs="Times New Roman"/>
          <w:sz w:val="44"/>
          <w:szCs w:val="44"/>
        </w:rPr>
      </w:pPr>
    </w:p>
    <w:p w14:paraId="0FEA15DE">
      <w:pPr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为深入贯彻党的二十届三中全会精神和习近平总书记对江苏、苏州工作的重要讲话精神，全面推进教育科技人才一体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</w:t>
      </w:r>
      <w:r>
        <w:rPr>
          <w:rFonts w:ascii="Times New Roman" w:hAnsi="Times New Roman" w:eastAsia="仿宋_GB2312" w:cs="Times New Roman"/>
          <w:sz w:val="32"/>
          <w:szCs w:val="32"/>
        </w:rPr>
        <w:t>发展，加快科技创新与产业创新深度融合，现就进一步推进全国高校区域技术转移转化中心（江苏苏州）建设，制定如下政策。</w:t>
      </w:r>
    </w:p>
    <w:p w14:paraId="00124574">
      <w:p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一、建立科技成果发现网络</w:t>
      </w:r>
    </w:p>
    <w:p w14:paraId="03EDBB10">
      <w:pPr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1</w:t>
      </w:r>
      <w:r>
        <w:rPr>
          <w:rFonts w:ascii="Times New Roman" w:hAnsi="Times New Roman" w:eastAsia="楷体" w:cs="Times New Roman"/>
          <w:sz w:val="32"/>
          <w:szCs w:val="32"/>
        </w:rPr>
        <w:t>.</w:t>
      </w:r>
      <w:r>
        <w:rPr>
          <w:rFonts w:hint="eastAsia" w:ascii="Times New Roman" w:hAnsi="Times New Roman" w:eastAsia="楷体" w:cs="Times New Roman"/>
          <w:sz w:val="32"/>
          <w:szCs w:val="32"/>
        </w:rPr>
        <w:t>打造技术经理人</w:t>
      </w:r>
      <w:r>
        <w:rPr>
          <w:rFonts w:ascii="Times New Roman" w:hAnsi="Times New Roman" w:eastAsia="楷体" w:cs="Times New Roman"/>
          <w:sz w:val="32"/>
          <w:szCs w:val="32"/>
        </w:rPr>
        <w:t>队伍。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布局建设苏州高校成果转化办公室（SOTT），组建“驻校技术经理人”队伍，捕捉跟踪高校优质科研成果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，对建设苏州高校成果转化办公室每年给予最高100万元支持。支持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建设技术经理人实训基地，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培养高级技术经理人。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（责任单位：市科技局）</w:t>
      </w:r>
    </w:p>
    <w:p w14:paraId="2B5D7E1B">
      <w:pPr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2.加快协同创新中心建设。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支持在一流高校周边设立城市协同创新中心，主动挖掘高校技术成果，推动项目异地孵化、在苏转化，对新建的协同创新中心给予最高100万元支持。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（责任单位：市科技局）</w:t>
      </w:r>
    </w:p>
    <w:p w14:paraId="1575B3C1">
      <w:pPr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3.举办品牌化赛事活动。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支持举办“赢在苏州”全球创新创业大赛、项目路演等活动，分产业领域遴选高校转化项目，对举办科技创业大赛每场给予最高 200万元支持。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（责任单位：市科技局）</w:t>
      </w:r>
    </w:p>
    <w:p w14:paraId="694F39C2">
      <w:pPr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.建设成果供需对接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支持构建线上科技成果转移转化全链条服务平台，打造高校创新资源库、企业需求库，实现科创资源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一图尽览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，提供供需信息发布、技术评估评价、技术供需匹配等服务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新建的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成果供需对接服务平台，给予最高500万元支持。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（责任单位：市科技局）</w:t>
      </w:r>
    </w:p>
    <w:p w14:paraId="4BDD411A">
      <w:p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二、构建成果验证转化体系</w:t>
      </w:r>
    </w:p>
    <w:p w14:paraId="3C34EBFA">
      <w:pPr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支持概念验证中心建设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建设概念验证中心，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对高校科技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开展原理、产品与场景体系、原型制备与技术可行性、商业前景等验证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，对新建的概念验证中心给予最高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。（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责任单位：市科技局）</w:t>
      </w:r>
    </w:p>
    <w:p w14:paraId="5DF0E2CA">
      <w:pPr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推进中试工程化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服务平台建设。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支持建设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中试工程化服务平台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加快科技成果熟化，打通转化工艺流程，对新建的中试工程化服务平台给予最高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。鼓励围绕技术研发、成果转化等关键环节，建设公共技术服务平台，对新建平台按建设总投资20%给予最高2000万元支持。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（责任单位：市科技局）</w:t>
      </w:r>
    </w:p>
    <w:p w14:paraId="0A7EF83C">
      <w:pPr>
        <w:spacing w:line="560" w:lineRule="exact"/>
        <w:ind w:firstLine="640" w:firstLineChars="200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加快释放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应用场景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鼓励国有企业牵头开放重点产业领域的应用场景，为新技术、新产品、新模式提供测试、试用、应用环境。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加强首台(套)重大装备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首批次关键材料、首版次软件等创新产品推广应用，对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认定为省级首台（套）重大装备的企业给予80万元奖励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认定为苏锡常首台（套）重大装备的企业给予50万元奖励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。（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责任单位：市工信局、</w:t>
      </w:r>
      <w:r>
        <w:rPr>
          <w:rFonts w:hint="eastAsia" w:ascii="Times New Roman" w:hAnsi="Times New Roman" w:eastAsia="楷体" w:cs="Times New Roman"/>
          <w:sz w:val="32"/>
          <w:szCs w:val="32"/>
        </w:rPr>
        <w:t>市国资委</w:t>
      </w:r>
      <w:r>
        <w:rPr>
          <w:rFonts w:ascii="Times New Roman" w:hAnsi="Times New Roman" w:eastAsia="楷体" w:cs="Times New Roman"/>
          <w:sz w:val="32"/>
          <w:szCs w:val="32"/>
        </w:rPr>
        <w:t>）</w:t>
      </w:r>
    </w:p>
    <w:p w14:paraId="4ADB1BE1">
      <w:p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强化成果转化落地支撑</w:t>
      </w:r>
    </w:p>
    <w:p w14:paraId="7280CCB1">
      <w:pPr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8.促</w:t>
      </w:r>
      <w:r>
        <w:rPr>
          <w:rFonts w:hint="eastAsia" w:ascii="楷体" w:hAnsi="楷体" w:eastAsia="楷体" w:cs="楷体"/>
          <w:sz w:val="32"/>
          <w:szCs w:val="32"/>
        </w:rPr>
        <w:t>进高校科技成果转移。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支持企业与高校深化产学研合作，鼓励高校通过技术许可、技术转让等方式，向企业转移科技成果，根据年度技术合同实际成交额给予企业最高50万元补助。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责任单位：市科技局）</w:t>
      </w:r>
    </w:p>
    <w:p w14:paraId="39C32484">
      <w:pPr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9.加快</w:t>
      </w:r>
      <w:r>
        <w:rPr>
          <w:rFonts w:hint="eastAsia" w:ascii="楷体" w:hAnsi="楷体" w:eastAsia="楷体" w:cs="楷体"/>
          <w:sz w:val="32"/>
          <w:szCs w:val="32"/>
        </w:rPr>
        <w:t>高校科技成果落地转化。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设立“拨投结合”资金池，面向高校引进</w:t>
      </w:r>
      <w:r>
        <w:rPr>
          <w:rFonts w:hint="eastAsia" w:ascii="Times New Roman" w:hAnsi="Times New Roman" w:eastAsia="仿宋_GB2312"/>
          <w:sz w:val="32"/>
          <w:szCs w:val="32"/>
        </w:rPr>
        <w:t>重大成果转化项目，符合条件的采用“拨投结合”模式给予资金支持。对引进的“全球科技创业大赛”等创新创业大赛获奖的高校项目，符合条件的给予最高200万元支持。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责任单位：市科技局）</w:t>
      </w:r>
    </w:p>
    <w:p w14:paraId="0FC67A4B">
      <w:pPr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10</w:t>
      </w:r>
      <w:r>
        <w:rPr>
          <w:rFonts w:ascii="Times New Roman" w:hAnsi="Times New Roman" w:eastAsia="楷体" w:cs="Times New Roman"/>
          <w:sz w:val="32"/>
          <w:szCs w:val="32"/>
        </w:rPr>
        <w:t>.</w:t>
      </w:r>
      <w:r>
        <w:rPr>
          <w:rFonts w:hint="eastAsia" w:ascii="Times New Roman" w:hAnsi="Times New Roman" w:eastAsia="楷体" w:cs="Times New Roman"/>
          <w:sz w:val="32"/>
          <w:szCs w:val="32"/>
        </w:rPr>
        <w:t>强化创新孵化载体支撑</w:t>
      </w:r>
      <w:r>
        <w:rPr>
          <w:rFonts w:ascii="Times New Roman" w:hAnsi="Times New Roman" w:eastAsia="楷体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支持建设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高质量</w:t>
      </w:r>
      <w:r>
        <w:rPr>
          <w:rFonts w:ascii="Times New Roman" w:hAnsi="Times New Roman" w:eastAsia="仿宋_GB2312" w:cs="Times New Roman"/>
          <w:sz w:val="32"/>
          <w:szCs w:val="32"/>
        </w:rPr>
        <w:t>科技孵化载体，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成果转化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项目，</w:t>
      </w:r>
      <w:r>
        <w:rPr>
          <w:rFonts w:ascii="Times New Roman" w:hAnsi="Times New Roman" w:eastAsia="仿宋_GB2312" w:cs="Times New Roman"/>
          <w:sz w:val="32"/>
          <w:szCs w:val="32"/>
        </w:rPr>
        <w:t>对获评的省级及以上科技孵化器，给予最高100万元支持，并根据建设绩效每年给予最高100万元支持。鼓励建设未来产业科技园，对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</w:t>
      </w:r>
      <w:r>
        <w:rPr>
          <w:rFonts w:ascii="Times New Roman" w:hAnsi="Times New Roman" w:eastAsia="仿宋_GB2312" w:cs="Times New Roman"/>
          <w:sz w:val="32"/>
          <w:szCs w:val="32"/>
        </w:rPr>
        <w:t>获评的国家级、省级未来产业科技园，分别给予最高600万元、300万元支持。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（责任单位：市科技局）</w:t>
      </w:r>
    </w:p>
    <w:p w14:paraId="1DADD9E5">
      <w:pPr>
        <w:spacing w:line="560" w:lineRule="exact"/>
        <w:ind w:firstLine="620" w:firstLineChars="200"/>
        <w:outlineLvl w:val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lang w:bidi="ar"/>
        </w:rPr>
        <w:t>11</w:t>
      </w:r>
      <w:r>
        <w:rPr>
          <w:rFonts w:ascii="Times New Roman" w:hAnsi="Times New Roman" w:eastAsia="楷体" w:cs="Times New Roman"/>
          <w:sz w:val="32"/>
          <w:szCs w:val="32"/>
        </w:rPr>
        <w:t>.鼓励高层次人才引育。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lang w:bidi="ar"/>
        </w:rPr>
        <w:t>支持高校高层次人才来苏州开展重大技术攻关和成果转化，对掌握产业关键核心技术的重大创新团队给予最高3000万元项目支持；对创业领军人才和创新领军人才分别给予最高500万元和200万元项目支持。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>（责任单位：市委人才办、市科技局）</w:t>
      </w:r>
    </w:p>
    <w:p w14:paraId="570EBD0E">
      <w:pPr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强化创投基金支持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。支持市区联动设立概念验证基金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面向高校提供技术转移转化资金支持。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支持高校联合社会资本在苏州设立科创基金，投资高校在苏州的成果转化项目，对符合条件的科创基金给予投资支持。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（责任单位：苏创投集团）</w:t>
      </w:r>
    </w:p>
    <w:p w14:paraId="2FEAEDE6">
      <w:p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四、深化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成果转化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机制改革</w:t>
      </w:r>
    </w:p>
    <w:p w14:paraId="75DAA4AE">
      <w:pPr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13.推</w:t>
      </w:r>
      <w:r>
        <w:rPr>
          <w:rFonts w:hint="eastAsia" w:ascii="楷体" w:hAnsi="楷体" w:eastAsia="楷体" w:cs="楷体"/>
          <w:sz w:val="32"/>
          <w:szCs w:val="32"/>
        </w:rPr>
        <w:t>动</w:t>
      </w:r>
      <w:r>
        <w:rPr>
          <w:rFonts w:ascii="Times New Roman" w:hAnsi="Times New Roman" w:eastAsia="楷体_GB2312" w:cs="Times New Roman"/>
          <w:sz w:val="32"/>
          <w:szCs w:val="32"/>
          <w:lang w:bidi="ar"/>
        </w:rPr>
        <w:t>成果</w:t>
      </w:r>
      <w:r>
        <w:rPr>
          <w:rFonts w:hint="eastAsia" w:ascii="楷体" w:hAnsi="楷体" w:eastAsia="楷体" w:cs="楷体"/>
          <w:sz w:val="32"/>
          <w:szCs w:val="32"/>
        </w:rPr>
        <w:t>转化分配机制创新</w:t>
      </w:r>
      <w:r>
        <w:rPr>
          <w:rFonts w:ascii="Times New Roman" w:hAnsi="Times New Roman" w:eastAsia="楷体_GB2312" w:cs="Times New Roman"/>
          <w:sz w:val="32"/>
          <w:szCs w:val="32"/>
          <w:lang w:bidi="ar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鼓励高校将不低于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80%</w:t>
      </w:r>
      <w:r>
        <w:rPr>
          <w:rFonts w:ascii="Times New Roman" w:hAnsi="Times New Roman" w:eastAsia="仿宋_GB2312" w:cs="Times New Roman"/>
          <w:sz w:val="32"/>
          <w:szCs w:val="32"/>
        </w:rPr>
        <w:t>的职务科技成果转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化收益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作为对研发和成果转化做出主要贡献的集体和个人的奖励。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（责任</w:t>
      </w:r>
      <w:r>
        <w:rPr>
          <w:rFonts w:ascii="Times New Roman" w:hAnsi="Times New Roman" w:eastAsia="楷体_GB2312" w:cs="Times New Roman"/>
          <w:sz w:val="32"/>
          <w:szCs w:val="32"/>
        </w:rPr>
        <w:t>单位：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市教育局、</w:t>
      </w:r>
      <w:r>
        <w:rPr>
          <w:rFonts w:ascii="Times New Roman" w:hAnsi="Times New Roman" w:eastAsia="楷体_GB2312" w:cs="Times New Roman"/>
          <w:sz w:val="32"/>
          <w:szCs w:val="32"/>
        </w:rPr>
        <w:t>市科技局）</w:t>
      </w:r>
    </w:p>
    <w:p w14:paraId="7BA1CA94"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14.创</w:t>
      </w:r>
      <w:r>
        <w:rPr>
          <w:rFonts w:ascii="Times New Roman" w:hAnsi="Times New Roman" w:eastAsia="楷体_GB2312" w:cs="Times New Roman"/>
          <w:sz w:val="32"/>
          <w:szCs w:val="32"/>
        </w:rPr>
        <w:t>新科技成果转化模式。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高校建立职务科技成果资产单列管理制度，单列职务科技成果作价投资形成的国有股权的减持、划转、转让、退出、减值及破产清算等处置，不纳入国有资产保值增值管理考核范围。支持中小微企业采取“先使用后付费”方式承接高校技术许可的科技成果，实施技术开发、产品验证、市场应用研究等科技成果转化活动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市教育局、</w:t>
      </w:r>
      <w:r>
        <w:rPr>
          <w:rFonts w:ascii="Times New Roman" w:hAnsi="Times New Roman" w:eastAsia="楷体_GB2312" w:cs="Times New Roman"/>
          <w:sz w:val="32"/>
          <w:szCs w:val="32"/>
        </w:rPr>
        <w:t>市科技局</w:t>
      </w: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、市财政局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22EC48CE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建立健全尽职免责机制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。鼓励开展机制创新、先行先试，完善管理模式，健全高校评价机制。引导高校持续完善职务科技成果转化尽职免责制度，加快构建科技成果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敢转、愿转、好转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的良好机制。</w:t>
      </w:r>
      <w:r>
        <w:rPr>
          <w:rFonts w:ascii="Times New Roman" w:hAnsi="Times New Roman" w:eastAsia="楷体_GB2312" w:cs="Times New Roman"/>
          <w:sz w:val="32"/>
          <w:szCs w:val="32"/>
        </w:rPr>
        <w:t>（责任单位：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市教育局、</w:t>
      </w:r>
      <w:r>
        <w:rPr>
          <w:rFonts w:ascii="Times New Roman" w:hAnsi="Times New Roman" w:eastAsia="楷体_GB2312" w:cs="Times New Roman"/>
          <w:sz w:val="32"/>
          <w:szCs w:val="32"/>
        </w:rPr>
        <w:t>市科技局）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164797"/>
      <w:docPartObj>
        <w:docPartGallery w:val="autotext"/>
      </w:docPartObj>
    </w:sdtPr>
    <w:sdtContent>
      <w:p w14:paraId="78D2322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B6C819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MTkwNTExOTRmNDkyYzQ0Nzc3ZDFjYmI5YzMwNWMifQ=="/>
  </w:docVars>
  <w:rsids>
    <w:rsidRoot w:val="00F4784A"/>
    <w:rsid w:val="000808C9"/>
    <w:rsid w:val="00470063"/>
    <w:rsid w:val="00677CDF"/>
    <w:rsid w:val="00721511"/>
    <w:rsid w:val="008149A0"/>
    <w:rsid w:val="00A4363D"/>
    <w:rsid w:val="00DD4D38"/>
    <w:rsid w:val="00F4784A"/>
    <w:rsid w:val="02AD6CA8"/>
    <w:rsid w:val="03E77005"/>
    <w:rsid w:val="055661F0"/>
    <w:rsid w:val="05B5568A"/>
    <w:rsid w:val="065C1427"/>
    <w:rsid w:val="06C523E2"/>
    <w:rsid w:val="0A436818"/>
    <w:rsid w:val="0F095E9D"/>
    <w:rsid w:val="10C667DD"/>
    <w:rsid w:val="11690A4C"/>
    <w:rsid w:val="11C33ACE"/>
    <w:rsid w:val="1370649F"/>
    <w:rsid w:val="139E6208"/>
    <w:rsid w:val="14164D9C"/>
    <w:rsid w:val="14C66137"/>
    <w:rsid w:val="18EE0A04"/>
    <w:rsid w:val="1F653A27"/>
    <w:rsid w:val="26F8004F"/>
    <w:rsid w:val="2FD606E7"/>
    <w:rsid w:val="30F7099D"/>
    <w:rsid w:val="31797AA9"/>
    <w:rsid w:val="33D429C0"/>
    <w:rsid w:val="35B045BD"/>
    <w:rsid w:val="3A8A6998"/>
    <w:rsid w:val="3C305F65"/>
    <w:rsid w:val="3ECF68A5"/>
    <w:rsid w:val="42BF43BA"/>
    <w:rsid w:val="4528007B"/>
    <w:rsid w:val="455A271D"/>
    <w:rsid w:val="4E0263D8"/>
    <w:rsid w:val="4FFF3CB1"/>
    <w:rsid w:val="51DF6696"/>
    <w:rsid w:val="5C99569C"/>
    <w:rsid w:val="5CDA7564"/>
    <w:rsid w:val="601567EC"/>
    <w:rsid w:val="64221113"/>
    <w:rsid w:val="6500291B"/>
    <w:rsid w:val="66E75159"/>
    <w:rsid w:val="6CF21886"/>
    <w:rsid w:val="6F475DF6"/>
    <w:rsid w:val="71306613"/>
    <w:rsid w:val="751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公文大标题"/>
    <w:basedOn w:val="1"/>
    <w:qFormat/>
    <w:uiPriority w:val="0"/>
    <w:pPr>
      <w:spacing w:line="600" w:lineRule="exact"/>
      <w:jc w:val="center"/>
    </w:pPr>
    <w:rPr>
      <w:rFonts w:hint="eastAsia" w:ascii="Times New Roman" w:hAnsi="Times New Roman" w:eastAsia="方正小标宋简体" w:cs="Times New Roman"/>
      <w:b/>
      <w:spacing w:val="-4"/>
      <w:sz w:val="44"/>
      <w:szCs w:val="36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页脚 字符"/>
    <w:basedOn w:val="5"/>
    <w:link w:val="2"/>
    <w:qFormat/>
    <w:uiPriority w:val="99"/>
    <w:rPr>
      <w:rFonts w:ascii="Calibri" w:hAnsi="Calibri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1929</Words>
  <Characters>1992</Characters>
  <Lines>14</Lines>
  <Paragraphs>4</Paragraphs>
  <TotalTime>7</TotalTime>
  <ScaleCrop>false</ScaleCrop>
  <LinksUpToDate>false</LinksUpToDate>
  <CharactersWithSpaces>1993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2023-07-04T04:21:00Z</dcterms:created>
  <dc:creator>Lenovo</dc:creator>
  <cp:lastModifiedBy>劳二猪</cp:lastModifiedBy>
  <cp:lastPrinted>2024-12-10T02:54:00Z</cp:lastPrinted>
  <dcterms:modified xsi:type="dcterms:W3CDTF">2025-01-20T04:04:21Z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8873645965DF4C38A5B50B7A9EE01BE6_13</vt:lpwstr>
  </property>
  <property fmtid="{D5CDD505-2E9C-101B-9397-08002B2CF9AE}" pid="4" name="KSOTemplateDocerSaveRecord">
    <vt:lpwstr>eyJoZGlkIjoiMDc3ZmNhNWVjYmFjOGI0NWU1NTRhM2NkMDIwMGRmYTciLCJ1c2VySWQiOiIzNjM1NzY4NTcifQ==</vt:lpwstr>
  </property>
</Properties>
</file>