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jc w:val="both"/>
        <w:rPr>
          <w:rFonts w:hint="eastAsia" w:ascii="华文宋体" w:hAnsi="华文宋体" w:eastAsia="华文宋体" w:cs="华文宋体"/>
          <w:b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sz w:val="32"/>
          <w:szCs w:val="32"/>
        </w:rPr>
        <w:t>附件</w:t>
      </w:r>
      <w:r>
        <w:rPr>
          <w:rFonts w:hint="eastAsia" w:ascii="华文宋体" w:hAnsi="华文宋体" w:eastAsia="华文宋体" w:cs="华文宋体"/>
          <w:b/>
          <w:sz w:val="32"/>
          <w:szCs w:val="32"/>
          <w:lang w:val="en-US" w:eastAsia="zh-CN"/>
        </w:rPr>
        <w:t>5</w:t>
      </w:r>
    </w:p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苏州市科技局</w:t>
      </w:r>
      <w:r>
        <w:rPr>
          <w:rFonts w:hint="eastAsia" w:eastAsia="宋体" w:cs="宋体"/>
          <w:b/>
          <w:bCs/>
          <w:color w:val="000000"/>
          <w:sz w:val="44"/>
          <w:szCs w:val="44"/>
          <w:lang w:val="en-US" w:eastAsia="zh-CN"/>
        </w:rPr>
        <w:t>宣布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继续有效的</w:t>
      </w:r>
    </w:p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行政规范性文件</w:t>
      </w:r>
    </w:p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苏州市研发资源开放共享服务补助实施细则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 xml:space="preserve">苏科规 </w:t>
      </w:r>
    </w:p>
    <w:p>
      <w:pPr>
        <w:spacing w:line="52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〔2019〕1号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苏州市科技计划项目管理办法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苏科规〔2019〕2号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苏州市技术转移体系建设补助实施细则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苏科规〔2019〕3号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苏州市市级科技贷款贴息项目实施细则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苏科规〔2019〕6号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苏州市市级科技保险费补贴项目实施细则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苏科规〔2019〕7号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苏州市市级科技信贷风险补偿项目实施细则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 xml:space="preserve">苏科规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〔2019〕8号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7.苏州</w:t>
      </w:r>
      <w:r>
        <w:rPr>
          <w:rFonts w:hint="eastAsia" w:ascii="仿宋" w:hAnsi="仿宋" w:eastAsia="仿宋" w:cs="仿宋"/>
          <w:sz w:val="32"/>
          <w:szCs w:val="32"/>
        </w:rPr>
        <w:t>市科技创新政策性资助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实施细则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苏科规〔2019〕9号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苏州市科技计划项目经费审计操作办法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苏科规 〔2019〕10号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苏州市推进新型研发机构集群发展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实施细则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苏科规 〔2020〕1号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苏州市科技计划项目信用管理办法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苏科规〔2020〕2号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苏州市重点实验室提升工程实施细则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苏科规〔2020〕7号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sz w:val="32"/>
          <w:szCs w:val="32"/>
        </w:rPr>
        <w:t>苏州市企业研发机构倍增工程实施细则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苏科规 〔2020〕8号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13.苏州市科技专家库管理办法（试行）（</w:t>
      </w:r>
      <w:r>
        <w:rPr>
          <w:rFonts w:hint="eastAsia" w:ascii="仿宋" w:hAnsi="仿宋" w:eastAsia="仿宋" w:cs="仿宋"/>
          <w:sz w:val="32"/>
          <w:szCs w:val="32"/>
        </w:rPr>
        <w:t>苏科规 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jc w:val="both"/>
        <w:rPr>
          <w:rFonts w:hint="eastAsia" w:ascii="华文宋体" w:hAnsi="华文宋体" w:eastAsia="华文宋体" w:cs="华文宋体"/>
          <w:b/>
          <w:sz w:val="32"/>
          <w:szCs w:val="32"/>
        </w:rPr>
      </w:pPr>
    </w:p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jc w:val="both"/>
        <w:rPr>
          <w:rFonts w:hint="eastAsia" w:ascii="华文宋体" w:hAnsi="华文宋体" w:eastAsia="华文宋体" w:cs="华文宋体"/>
          <w:b/>
          <w:sz w:val="32"/>
          <w:szCs w:val="32"/>
        </w:rPr>
      </w:pPr>
    </w:p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jc w:val="both"/>
        <w:rPr>
          <w:rFonts w:hint="eastAsia" w:ascii="华文宋体" w:hAnsi="华文宋体" w:eastAsia="华文宋体" w:cs="华文宋体"/>
          <w:b/>
          <w:sz w:val="32"/>
          <w:szCs w:val="32"/>
        </w:rPr>
      </w:pPr>
    </w:p>
    <w:p>
      <w:pPr>
        <w:pStyle w:val="4"/>
        <w:tabs>
          <w:tab w:val="left" w:pos="5940"/>
          <w:tab w:val="left" w:pos="6840"/>
          <w:tab w:val="left" w:pos="7200"/>
          <w:tab w:val="left" w:pos="7560"/>
        </w:tabs>
        <w:spacing w:before="0" w:after="0"/>
        <w:jc w:val="both"/>
        <w:rPr>
          <w:rFonts w:hint="eastAsia" w:ascii="华文宋体" w:hAnsi="华文宋体" w:eastAsia="华文宋体" w:cs="华文宋体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1B106023"/>
    <w:rsid w:val="1B10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-5"/>
    <w:basedOn w:val="1"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2022-11-28T06:10:00Z</dcterms:created>
  <dc:creator>NTKO</dc:creator>
  <cp:lastModifiedBy>NTKO</cp:lastModifiedBy>
  <dcterms:modified xsi:type="dcterms:W3CDTF">2022-11-28T06:37:30Z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13F3F2FD25BA4A6C82B88464B5BD69D5</vt:lpwstr>
  </property>
</Properties>
</file>