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both"/>
        <w:rPr>
          <w:rFonts w:hint="eastAsia" w:ascii="华文宋体" w:hAnsi="华文宋体" w:eastAsia="华文宋体" w:cs="华文宋体"/>
          <w:b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32"/>
          <w:szCs w:val="32"/>
        </w:rPr>
        <w:t>附件</w:t>
      </w:r>
      <w:r>
        <w:rPr>
          <w:rFonts w:hint="eastAsia" w:ascii="华文宋体" w:hAnsi="华文宋体" w:eastAsia="华文宋体" w:cs="华文宋体"/>
          <w:b/>
          <w:sz w:val="32"/>
          <w:szCs w:val="32"/>
          <w:lang w:val="en-US" w:eastAsia="zh-CN"/>
        </w:rPr>
        <w:t>4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苏州市科技局</w:t>
      </w:r>
      <w:r>
        <w:rPr>
          <w:rFonts w:hint="eastAsia" w:eastAsia="宋体" w:cs="宋体"/>
          <w:b/>
          <w:bCs/>
          <w:color w:val="000000"/>
          <w:sz w:val="44"/>
          <w:szCs w:val="44"/>
          <w:lang w:val="en-US" w:eastAsia="zh-CN"/>
        </w:rPr>
        <w:t>决定列入2023年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eastAsia="宋体" w:cs="宋体"/>
          <w:b/>
          <w:bCs/>
          <w:color w:val="000000"/>
          <w:sz w:val="44"/>
          <w:szCs w:val="44"/>
          <w:lang w:val="en-US" w:eastAsia="zh-CN"/>
        </w:rPr>
        <w:t>修订计划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行政规范性文件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关于支持苏州市国际研发机构发展的</w:t>
      </w:r>
      <w:r>
        <w:rPr>
          <w:rFonts w:hint="eastAsia" w:ascii="仿宋" w:hAnsi="仿宋" w:eastAsia="仿宋" w:cs="仿宋"/>
          <w:sz w:val="32"/>
          <w:szCs w:val="32"/>
          <w:u w:val="none"/>
        </w:rPr>
        <w:t>暂行</w:t>
      </w:r>
      <w:r>
        <w:rPr>
          <w:rFonts w:hint="eastAsia" w:ascii="仿宋" w:hAnsi="仿宋" w:eastAsia="仿宋" w:cs="仿宋"/>
          <w:sz w:val="32"/>
          <w:szCs w:val="32"/>
        </w:rPr>
        <w:t>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苏科规〔2021〕1号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393215C0"/>
    <w:rsid w:val="3932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-5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2022-11-28T06:10:00Z</dcterms:created>
  <dc:creator>NTKO</dc:creator>
  <cp:lastModifiedBy>NTKO</cp:lastModifiedBy>
  <dcterms:modified xsi:type="dcterms:W3CDTF">2022-11-28T06:37:21Z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9B973A76DC1A4A388F9ABD9724904BD3</vt:lpwstr>
  </property>
</Properties>
</file>