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ajorEastAsia" w:hAnsiTheme="majorEastAsia" w:eastAsiaTheme="majorEastAsia"/>
          <w:b/>
          <w:color w:val="000000" w:themeColor="text1"/>
          <w:sz w:val="44"/>
          <w:szCs w:val="44"/>
          <w14:textFill>
            <w14:solidFill>
              <w14:schemeClr w14:val="tx1"/>
            </w14:solidFill>
          </w14:textFill>
        </w:rPr>
      </w:pPr>
      <w:bookmarkStart w:id="0" w:name="_GoBack"/>
      <w:bookmarkEnd w:id="0"/>
      <w:r>
        <w:rPr>
          <w:rFonts w:hint="eastAsia" w:asciiTheme="majorEastAsia" w:hAnsiTheme="majorEastAsia" w:eastAsiaTheme="majorEastAsia"/>
          <w:b/>
          <w:color w:val="000000" w:themeColor="text1"/>
          <w:sz w:val="44"/>
          <w:szCs w:val="44"/>
          <w14:textFill>
            <w14:solidFill>
              <w14:schemeClr w14:val="tx1"/>
            </w14:solidFill>
          </w14:textFill>
        </w:rPr>
        <w:t>苏州市科技局202</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4</w:t>
      </w:r>
      <w:r>
        <w:rPr>
          <w:rFonts w:hint="eastAsia" w:asciiTheme="majorEastAsia" w:hAnsiTheme="majorEastAsia" w:eastAsiaTheme="majorEastAsia"/>
          <w:b/>
          <w:color w:val="000000" w:themeColor="text1"/>
          <w:sz w:val="44"/>
          <w:szCs w:val="44"/>
          <w14:textFill>
            <w14:solidFill>
              <w14:schemeClr w14:val="tx1"/>
            </w14:solidFill>
          </w14:textFill>
        </w:rPr>
        <w:t>年度行政执法监督工作计划</w:t>
      </w:r>
    </w:p>
    <w:p>
      <w:pPr>
        <w:spacing w:line="580" w:lineRule="exact"/>
        <w:ind w:firstLine="645"/>
        <w:rPr>
          <w:rFonts w:asciiTheme="majorEastAsia" w:hAnsiTheme="majorEastAsia" w:eastAsiaTheme="majorEastAsia"/>
          <w:b/>
          <w:color w:val="000000" w:themeColor="text1"/>
          <w:sz w:val="44"/>
          <w:szCs w:val="44"/>
          <w14:textFill>
            <w14:solidFill>
              <w14:schemeClr w14:val="tx1"/>
            </w14:solidFill>
          </w14:textFill>
        </w:rPr>
      </w:pPr>
    </w:p>
    <w:p>
      <w:pPr>
        <w:spacing w:line="590" w:lineRule="exact"/>
        <w:ind w:firstLine="707" w:firstLineChars="221"/>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为全面贯彻党的二十大精神，深入贯彻习近平法治思想，认真落实市委、市政府决策部署，持续规范全市科技系统行政执法行为，优化市场化法治化国际化营商环境，促进行政执法严格规范公正文明，提高行政执法行为的社会满意度，根据</w:t>
      </w:r>
      <w:r>
        <w:rPr>
          <w:rFonts w:hint="eastAsia" w:ascii="仿宋_GB2312" w:hAnsi="仿宋_GB2312" w:eastAsia="仿宋_GB2312" w:cs="仿宋_GB2312"/>
          <w:sz w:val="32"/>
          <w:szCs w:val="32"/>
        </w:rPr>
        <w:t>《提升行政执法质量三年行动计划（2023～2025 年）》</w:t>
      </w:r>
      <w:r>
        <w:rPr>
          <w:rFonts w:hint="eastAsia" w:ascii="仿宋_GB2312" w:eastAsia="仿宋_GB2312" w:hAnsiTheme="majorEastAsia"/>
          <w:color w:val="000000" w:themeColor="text1"/>
          <w:sz w:val="32"/>
          <w:szCs w:val="32"/>
          <w14:textFill>
            <w14:solidFill>
              <w14:schemeClr w14:val="tx1"/>
            </w14:solidFill>
          </w14:textFill>
        </w:rPr>
        <w:t>《苏州市202</w:t>
      </w:r>
      <w:r>
        <w:rPr>
          <w:rFonts w:hint="eastAsia" w:ascii="仿宋_GB2312" w:eastAsia="仿宋_GB2312" w:hAnsiTheme="majorEastAsia"/>
          <w:color w:val="000000" w:themeColor="text1"/>
          <w:sz w:val="32"/>
          <w:szCs w:val="32"/>
          <w:lang w:val="en-US" w:eastAsia="zh-CN"/>
          <w14:textFill>
            <w14:solidFill>
              <w14:schemeClr w14:val="tx1"/>
            </w14:solidFill>
          </w14:textFill>
        </w:rPr>
        <w:t>4</w:t>
      </w:r>
      <w:r>
        <w:rPr>
          <w:rFonts w:hint="eastAsia" w:ascii="仿宋_GB2312" w:eastAsia="仿宋_GB2312" w:hAnsiTheme="majorEastAsia"/>
          <w:color w:val="000000" w:themeColor="text1"/>
          <w:sz w:val="32"/>
          <w:szCs w:val="32"/>
          <w14:textFill>
            <w14:solidFill>
              <w14:schemeClr w14:val="tx1"/>
            </w14:solidFill>
          </w14:textFill>
        </w:rPr>
        <w:t>年度行政执法监督工作计划》（苏</w:t>
      </w:r>
      <w:r>
        <w:rPr>
          <w:rFonts w:hint="eastAsia" w:ascii="仿宋_GB2312" w:hAnsi="宋体" w:eastAsia="仿宋_GB2312" w:cs="宋体"/>
          <w:color w:val="000000" w:themeColor="text1"/>
          <w:sz w:val="32"/>
          <w:szCs w:val="32"/>
          <w14:textFill>
            <w14:solidFill>
              <w14:schemeClr w14:val="tx1"/>
            </w14:solidFill>
          </w14:textFill>
        </w:rPr>
        <w:t>府办〔202</w:t>
      </w:r>
      <w:r>
        <w:rPr>
          <w:rFonts w:hint="eastAsia" w:ascii="仿宋_GB2312" w:hAnsi="宋体" w:eastAsia="仿宋_GB2312" w:cs="宋体"/>
          <w:color w:val="000000" w:themeColor="text1"/>
          <w:sz w:val="32"/>
          <w:szCs w:val="32"/>
          <w:lang w:val="en-US" w:eastAsia="zh-CN"/>
          <w14:textFill>
            <w14:solidFill>
              <w14:schemeClr w14:val="tx1"/>
            </w14:solidFill>
          </w14:textFill>
        </w:rPr>
        <w:t>4</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42</w:t>
      </w:r>
      <w:r>
        <w:rPr>
          <w:rFonts w:hint="eastAsia" w:ascii="仿宋_GB2312" w:eastAsia="仿宋_GB2312"/>
          <w:color w:val="auto"/>
          <w:sz w:val="32"/>
          <w:szCs w:val="32"/>
        </w:rPr>
        <w:t>号</w:t>
      </w:r>
      <w:r>
        <w:rPr>
          <w:rFonts w:hint="eastAsia" w:ascii="仿宋_GB2312" w:eastAsia="仿宋_GB2312"/>
          <w:color w:val="000000" w:themeColor="text1"/>
          <w:sz w:val="32"/>
          <w:szCs w:val="32"/>
          <w14:textFill>
            <w14:solidFill>
              <w14:schemeClr w14:val="tx1"/>
            </w14:solidFill>
          </w14:textFill>
        </w:rPr>
        <w:t>）精神，结合科技工作实际，</w:t>
      </w:r>
      <w:r>
        <w:rPr>
          <w:rFonts w:ascii="仿宋" w:hAnsi="仿宋" w:eastAsia="仿宋"/>
          <w:color w:val="000000" w:themeColor="text1"/>
          <w:sz w:val="32"/>
          <w:szCs w:val="32"/>
          <w14:textFill>
            <w14:solidFill>
              <w14:schemeClr w14:val="tx1"/>
            </w14:solidFill>
          </w14:textFill>
        </w:rPr>
        <w:t>制定</w:t>
      </w:r>
      <w:r>
        <w:rPr>
          <w:rFonts w:hint="eastAsia" w:ascii="仿宋" w:hAnsi="仿宋" w:eastAsia="仿宋"/>
          <w:color w:val="000000" w:themeColor="text1"/>
          <w:sz w:val="32"/>
          <w:szCs w:val="32"/>
          <w14:textFill>
            <w14:solidFill>
              <w14:schemeClr w14:val="tx1"/>
            </w14:solidFill>
          </w14:textFill>
        </w:rPr>
        <w:t>苏州市科技局</w:t>
      </w: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年度行政执法监督工作计划。</w:t>
      </w:r>
    </w:p>
    <w:p>
      <w:pPr>
        <w:spacing w:line="59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一、工作内容</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1.检查</w:t>
      </w:r>
      <w:r>
        <w:rPr>
          <w:rFonts w:hint="eastAsia" w:ascii="仿宋_GB2312" w:eastAsia="仿宋_GB2312"/>
          <w:color w:val="000000" w:themeColor="text1"/>
          <w:sz w:val="32"/>
          <w:szCs w:val="32"/>
          <w:lang w:val="en-US" w:eastAsia="zh-CN"/>
          <w14:textFill>
            <w14:solidFill>
              <w14:schemeClr w14:val="tx1"/>
            </w14:solidFill>
          </w14:textFill>
        </w:rPr>
        <w:t>督促</w:t>
      </w:r>
      <w:r>
        <w:rPr>
          <w:rFonts w:hint="eastAsia" w:ascii="仿宋_GB2312" w:eastAsia="仿宋_GB2312"/>
          <w:color w:val="000000" w:themeColor="text1"/>
          <w:sz w:val="32"/>
          <w:szCs w:val="32"/>
          <w14:textFill>
            <w14:solidFill>
              <w14:schemeClr w14:val="tx1"/>
            </w14:solidFill>
          </w14:textFill>
        </w:rPr>
        <w:t>各县级市（区）科技局，</w:t>
      </w:r>
      <w:r>
        <w:rPr>
          <w:rFonts w:hint="eastAsia" w:ascii="仿宋_GB2312" w:eastAsia="仿宋_GB2312"/>
          <w:sz w:val="32"/>
          <w:szCs w:val="32"/>
        </w:rPr>
        <w:t>局机关及直属单位</w:t>
      </w:r>
      <w:r>
        <w:rPr>
          <w:rFonts w:hint="eastAsia" w:ascii="仿宋_GB2312" w:eastAsia="仿宋_GB2312"/>
          <w:color w:val="000000" w:themeColor="text1"/>
          <w:sz w:val="32"/>
          <w:szCs w:val="32"/>
          <w14:textFill>
            <w14:solidFill>
              <w14:schemeClr w14:val="tx1"/>
            </w14:solidFill>
          </w14:textFill>
        </w:rPr>
        <w:t>对《苏州市科技创新促进条例》的学习宣传贯彻落实情况（时间：</w:t>
      </w:r>
      <w:r>
        <w:rPr>
          <w:rFonts w:hint="eastAsia" w:ascii="仿宋_GB2312" w:eastAsia="仿宋_GB2312"/>
          <w:color w:val="000000" w:themeColor="text1"/>
          <w:sz w:val="32"/>
          <w:szCs w:val="32"/>
          <w:lang w:val="en-US" w:eastAsia="zh-CN"/>
          <w14:textFill>
            <w14:solidFill>
              <w14:schemeClr w14:val="tx1"/>
            </w14:solidFill>
          </w14:textFill>
        </w:rPr>
        <w:t>全年</w:t>
      </w:r>
      <w:r>
        <w:rPr>
          <w:rFonts w:hint="eastAsia" w:ascii="仿宋_GB2312"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2.检查</w:t>
      </w:r>
      <w:r>
        <w:rPr>
          <w:rFonts w:hint="eastAsia" w:ascii="仿宋_GB2312" w:eastAsia="仿宋_GB2312"/>
          <w:color w:val="000000" w:themeColor="text1"/>
          <w:sz w:val="32"/>
          <w:szCs w:val="32"/>
          <w:lang w:val="en-US" w:eastAsia="zh-CN"/>
          <w14:textFill>
            <w14:solidFill>
              <w14:schemeClr w14:val="tx1"/>
            </w14:solidFill>
          </w14:textFill>
        </w:rPr>
        <w:t>督促</w:t>
      </w:r>
      <w:r>
        <w:rPr>
          <w:rFonts w:hint="eastAsia" w:ascii="仿宋_GB2312" w:eastAsia="仿宋_GB2312"/>
          <w:color w:val="000000" w:themeColor="text1"/>
          <w:sz w:val="32"/>
          <w:szCs w:val="32"/>
          <w14:textFill>
            <w14:solidFill>
              <w14:schemeClr w14:val="tx1"/>
            </w14:solidFill>
          </w14:textFill>
        </w:rPr>
        <w:t>各县级市（区）科技局行政执法公示制度、执法全过程记录制度、重大执法决定法制审核制度</w:t>
      </w:r>
      <w:r>
        <w:rPr>
          <w:rFonts w:hint="eastAsia" w:ascii="仿宋_GB2312" w:eastAsia="仿宋_GB2312"/>
          <w:color w:val="000000" w:themeColor="text1"/>
          <w:sz w:val="32"/>
          <w:szCs w:val="32"/>
          <w:lang w:val="en-US" w:eastAsia="zh-CN"/>
          <w14:textFill>
            <w14:solidFill>
              <w14:schemeClr w14:val="tx1"/>
            </w14:solidFill>
          </w14:textFill>
        </w:rPr>
        <w:t>落实</w:t>
      </w:r>
      <w:r>
        <w:rPr>
          <w:rFonts w:hint="eastAsia" w:ascii="仿宋_GB2312" w:eastAsia="仿宋_GB2312"/>
          <w:color w:val="000000" w:themeColor="text1"/>
          <w:sz w:val="32"/>
          <w:szCs w:val="32"/>
          <w14:textFill>
            <w14:solidFill>
              <w14:schemeClr w14:val="tx1"/>
            </w14:solidFill>
          </w14:textFill>
        </w:rPr>
        <w:t>执行情况（时间：3-12月）；</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3.检查指导</w:t>
      </w:r>
      <w:r>
        <w:rPr>
          <w:rFonts w:hint="eastAsia" w:ascii="仿宋_GB2312" w:eastAsia="仿宋_GB2312"/>
          <w:color w:val="000000" w:themeColor="text1"/>
          <w:sz w:val="32"/>
          <w:szCs w:val="32"/>
          <w14:textFill>
            <w14:solidFill>
              <w14:schemeClr w14:val="tx1"/>
            </w14:solidFill>
          </w14:textFill>
        </w:rPr>
        <w:t>各县级市（区）科技局</w:t>
      </w:r>
      <w:r>
        <w:rPr>
          <w:rFonts w:hint="eastAsia" w:ascii="仿宋_GB2312" w:eastAsia="仿宋_GB2312"/>
          <w:sz w:val="32"/>
          <w:szCs w:val="32"/>
        </w:rPr>
        <w:t>已入库科技型中小企业“双随机、一公开”事中事后监管工作（时间：11-12月）；</w:t>
      </w:r>
    </w:p>
    <w:p>
      <w:pPr>
        <w:spacing w:line="59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检查</w:t>
      </w:r>
      <w:r>
        <w:rPr>
          <w:rFonts w:hint="eastAsia" w:ascii="仿宋_GB2312" w:eastAsia="仿宋_GB2312"/>
          <w:sz w:val="32"/>
          <w:szCs w:val="32"/>
          <w:lang w:val="en-US" w:eastAsia="zh-CN"/>
        </w:rPr>
        <w:t>督促</w:t>
      </w:r>
      <w:r>
        <w:rPr>
          <w:rFonts w:hint="eastAsia" w:ascii="仿宋_GB2312" w:eastAsia="仿宋_GB2312"/>
          <w:color w:val="000000" w:themeColor="text1"/>
          <w:sz w:val="32"/>
          <w:szCs w:val="32"/>
          <w14:textFill>
            <w14:solidFill>
              <w14:schemeClr w14:val="tx1"/>
            </w14:solidFill>
          </w14:textFill>
        </w:rPr>
        <w:t>外国人来华工作许可</w:t>
      </w:r>
      <w:r>
        <w:rPr>
          <w:rFonts w:hint="eastAsia" w:ascii="仿宋_GB2312" w:eastAsia="仿宋_GB2312"/>
          <w:color w:val="000000" w:themeColor="text1"/>
          <w:sz w:val="32"/>
          <w:szCs w:val="32"/>
          <w:lang w:val="en-US" w:eastAsia="zh-CN"/>
          <w14:textFill>
            <w14:solidFill>
              <w14:schemeClr w14:val="tx1"/>
            </w14:solidFill>
          </w14:textFill>
        </w:rPr>
        <w:t>事项</w:t>
      </w:r>
      <w:r>
        <w:rPr>
          <w:rFonts w:hint="eastAsia" w:ascii="仿宋_GB2312" w:eastAsia="仿宋_GB2312"/>
          <w:sz w:val="32"/>
          <w:szCs w:val="32"/>
        </w:rPr>
        <w:t>“双随机、一公开”事中事后监管工作（时间：</w:t>
      </w:r>
      <w:r>
        <w:rPr>
          <w:rFonts w:hint="eastAsia" w:ascii="仿宋_GB2312" w:eastAsia="仿宋_GB2312"/>
          <w:sz w:val="32"/>
          <w:szCs w:val="32"/>
          <w:lang w:val="en-US" w:eastAsia="zh-CN"/>
        </w:rPr>
        <w:t>半年1次</w:t>
      </w:r>
      <w:r>
        <w:rPr>
          <w:rFonts w:hint="eastAsia" w:ascii="仿宋_GB2312" w:eastAsia="仿宋_GB2312"/>
          <w:sz w:val="32"/>
          <w:szCs w:val="32"/>
        </w:rPr>
        <w:t>）；</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.检查“外国人来华工作许可”行政许可案卷规范化管理工作情况（时间：</w:t>
      </w:r>
      <w:r>
        <w:rPr>
          <w:rFonts w:hint="eastAsia" w:ascii="仿宋_GB2312" w:eastAsia="仿宋_GB2312"/>
          <w:color w:val="000000" w:themeColor="text1"/>
          <w:sz w:val="32"/>
          <w:szCs w:val="32"/>
          <w:lang w:val="en-US" w:eastAsia="zh-CN"/>
          <w14:textFill>
            <w14:solidFill>
              <w14:schemeClr w14:val="tx1"/>
            </w14:solidFill>
          </w14:textFill>
        </w:rPr>
        <w:t>每季度1次</w:t>
      </w:r>
      <w:r>
        <w:rPr>
          <w:rFonts w:hint="eastAsia" w:ascii="仿宋_GB2312" w:eastAsia="仿宋_GB2312"/>
          <w:color w:val="000000" w:themeColor="text1"/>
          <w:sz w:val="32"/>
          <w:szCs w:val="32"/>
          <w14:textFill>
            <w14:solidFill>
              <w14:schemeClr w14:val="tx1"/>
            </w14:solidFill>
          </w14:textFill>
        </w:rPr>
        <w:t>）；</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.检查督促科技系统行政执法人员参加市司法局组织的学习、培训、考核等工作落实情况（时间：3-12月）；</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.检查指导</w:t>
      </w:r>
      <w:r>
        <w:rPr>
          <w:rFonts w:hint="eastAsia" w:ascii="仿宋_GB2312" w:eastAsia="仿宋_GB2312"/>
          <w:sz w:val="32"/>
          <w:szCs w:val="32"/>
        </w:rPr>
        <w:t>局相关处室</w:t>
      </w:r>
      <w:r>
        <w:rPr>
          <w:rFonts w:hint="eastAsia" w:ascii="仿宋_GB2312" w:eastAsia="仿宋_GB2312"/>
          <w:sz w:val="32"/>
          <w:szCs w:val="32"/>
          <w:lang w:val="en-US" w:eastAsia="zh-CN"/>
        </w:rPr>
        <w:t>重大行政决策事项、</w:t>
      </w:r>
      <w:r>
        <w:rPr>
          <w:rFonts w:hint="eastAsia" w:ascii="仿宋_GB2312" w:eastAsia="仿宋_GB2312"/>
          <w:color w:val="000000" w:themeColor="text1"/>
          <w:sz w:val="32"/>
          <w:szCs w:val="32"/>
          <w14:textFill>
            <w14:solidFill>
              <w14:schemeClr w14:val="tx1"/>
            </w14:solidFill>
          </w14:textFill>
        </w:rPr>
        <w:t>行政规范性文件制定和报备工作（时间：3-12月）；</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检查</w:t>
      </w:r>
      <w:r>
        <w:rPr>
          <w:rFonts w:hint="eastAsia" w:ascii="仿宋_GB2312" w:eastAsia="仿宋_GB2312"/>
          <w:sz w:val="32"/>
          <w:szCs w:val="32"/>
        </w:rPr>
        <w:t>各处室</w:t>
      </w:r>
      <w:r>
        <w:rPr>
          <w:rFonts w:hint="eastAsia" w:ascii="仿宋_GB2312" w:eastAsia="仿宋_GB2312"/>
          <w:color w:val="000000" w:themeColor="text1"/>
          <w:sz w:val="32"/>
          <w:szCs w:val="32"/>
          <w14:textFill>
            <w14:solidFill>
              <w14:schemeClr w14:val="tx1"/>
            </w14:solidFill>
          </w14:textFill>
        </w:rPr>
        <w:t>“谁执法谁普法”普法责任制落实情况，督促指导各县级市（区）科技局推动“谁执法谁普法”普法责任制落实工作（时间：3-12月）；</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.检查</w:t>
      </w:r>
      <w:r>
        <w:rPr>
          <w:rFonts w:hint="eastAsia" w:ascii="仿宋_GB2312" w:eastAsia="仿宋_GB2312"/>
          <w:color w:val="000000" w:themeColor="text1"/>
          <w:sz w:val="32"/>
          <w:szCs w:val="32"/>
          <w14:textFill>
            <w14:solidFill>
              <w14:schemeClr w14:val="tx1"/>
            </w14:solidFill>
          </w14:textFill>
        </w:rPr>
        <w:t>指导各县级市（区）科技局，</w:t>
      </w:r>
      <w:r>
        <w:rPr>
          <w:rFonts w:hint="eastAsia" w:ascii="仿宋_GB2312" w:eastAsia="仿宋_GB2312"/>
          <w:sz w:val="32"/>
          <w:szCs w:val="32"/>
        </w:rPr>
        <w:t>局机关各处室</w:t>
      </w:r>
      <w:r>
        <w:rPr>
          <w:rFonts w:hint="eastAsia" w:ascii="仿宋" w:hAnsi="仿宋" w:eastAsia="仿宋" w:cs="仿宋"/>
          <w:bCs/>
          <w:color w:val="000000" w:themeColor="text1"/>
          <w:sz w:val="32"/>
          <w:szCs w:val="32"/>
          <w14:textFill>
            <w14:solidFill>
              <w14:schemeClr w14:val="tx1"/>
            </w14:solidFill>
          </w14:textFill>
        </w:rPr>
        <w:t>全面推行行政合规指导清单制度落实情况</w:t>
      </w:r>
      <w:r>
        <w:rPr>
          <w:rFonts w:hint="eastAsia" w:ascii="仿宋_GB2312" w:eastAsia="仿宋_GB2312"/>
          <w:color w:val="000000" w:themeColor="text1"/>
          <w:sz w:val="32"/>
          <w:szCs w:val="32"/>
          <w14:textFill>
            <w14:solidFill>
              <w14:schemeClr w14:val="tx1"/>
            </w14:solidFill>
          </w14:textFill>
        </w:rPr>
        <w:t>（时间：3-12月）；</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.检查指导市级科技类社会组织的年检、</w:t>
      </w:r>
      <w:r>
        <w:rPr>
          <w:rFonts w:hint="eastAsia" w:ascii="仿宋_GB2312" w:eastAsia="仿宋_GB2312"/>
          <w:color w:val="000000" w:themeColor="text1"/>
          <w:sz w:val="32"/>
          <w:szCs w:val="32"/>
          <w:lang w:val="en-US" w:eastAsia="zh-CN"/>
          <w14:textFill>
            <w14:solidFill>
              <w14:schemeClr w14:val="tx1"/>
            </w14:solidFill>
          </w14:textFill>
        </w:rPr>
        <w:t>换证换届、</w:t>
      </w:r>
      <w:r>
        <w:rPr>
          <w:rFonts w:hint="eastAsia" w:ascii="仿宋_GB2312" w:eastAsia="仿宋_GB2312"/>
          <w:color w:val="000000" w:themeColor="text1"/>
          <w:sz w:val="32"/>
          <w:szCs w:val="32"/>
          <w14:textFill>
            <w14:solidFill>
              <w14:schemeClr w14:val="tx1"/>
            </w14:solidFill>
          </w14:textFill>
        </w:rPr>
        <w:t>负责人公示、重大事项报告等工作（时间：3-12月）。</w:t>
      </w:r>
    </w:p>
    <w:p>
      <w:pPr>
        <w:spacing w:line="59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.检查指导各县级市（区）科技局非学科类科技类校外培训机构</w:t>
      </w:r>
      <w:r>
        <w:rPr>
          <w:rFonts w:hint="eastAsia" w:ascii="仿宋_GB2312" w:eastAsia="仿宋_GB2312"/>
          <w:color w:val="000000" w:themeColor="text1"/>
          <w:sz w:val="32"/>
          <w:szCs w:val="32"/>
          <w:lang w:val="en-US" w:eastAsia="zh-CN"/>
          <w14:textFill>
            <w14:solidFill>
              <w14:schemeClr w14:val="tx1"/>
            </w14:solidFill>
          </w14:textFill>
        </w:rPr>
        <w:t>准入</w:t>
      </w:r>
      <w:r>
        <w:rPr>
          <w:rFonts w:hint="eastAsia" w:ascii="仿宋_GB2312" w:eastAsia="仿宋_GB2312"/>
          <w:color w:val="000000" w:themeColor="text1"/>
          <w:sz w:val="32"/>
          <w:szCs w:val="32"/>
          <w14:textFill>
            <w14:solidFill>
              <w14:schemeClr w14:val="tx1"/>
            </w14:solidFill>
          </w14:textFill>
        </w:rPr>
        <w:t>审</w:t>
      </w:r>
      <w:r>
        <w:rPr>
          <w:rFonts w:hint="eastAsia" w:ascii="仿宋_GB2312" w:eastAsia="仿宋_GB2312"/>
          <w:color w:val="000000" w:themeColor="text1"/>
          <w:sz w:val="32"/>
          <w:szCs w:val="32"/>
          <w:lang w:val="en-US" w:eastAsia="zh-CN"/>
          <w14:textFill>
            <w14:solidFill>
              <w14:schemeClr w14:val="tx1"/>
            </w14:solidFill>
          </w14:textFill>
        </w:rPr>
        <w:t>核</w:t>
      </w:r>
      <w:r>
        <w:rPr>
          <w:rFonts w:hint="eastAsia" w:ascii="仿宋_GB2312" w:eastAsia="仿宋_GB2312"/>
          <w:color w:val="000000" w:themeColor="text1"/>
          <w:sz w:val="32"/>
          <w:szCs w:val="32"/>
          <w14:textFill>
            <w14:solidFill>
              <w14:schemeClr w14:val="tx1"/>
            </w14:solidFill>
          </w14:textFill>
        </w:rPr>
        <w:t>及</w:t>
      </w:r>
      <w:r>
        <w:rPr>
          <w:rFonts w:hint="eastAsia" w:ascii="仿宋_GB2312" w:eastAsia="仿宋_GB2312"/>
          <w:color w:val="000000" w:themeColor="text1"/>
          <w:sz w:val="32"/>
          <w:szCs w:val="32"/>
          <w:lang w:val="en-US" w:eastAsia="zh-CN"/>
          <w14:textFill>
            <w14:solidFill>
              <w14:schemeClr w14:val="tx1"/>
            </w14:solidFill>
          </w14:textFill>
        </w:rPr>
        <w:t>开展“双随机、一公开”事中事后监管等</w:t>
      </w:r>
      <w:r>
        <w:rPr>
          <w:rFonts w:hint="eastAsia" w:ascii="仿宋_GB2312" w:eastAsia="仿宋_GB2312"/>
          <w:color w:val="000000" w:themeColor="text1"/>
          <w:sz w:val="32"/>
          <w:szCs w:val="32"/>
          <w14:textFill>
            <w14:solidFill>
              <w14:schemeClr w14:val="tx1"/>
            </w14:solidFill>
          </w14:textFill>
        </w:rPr>
        <w:t xml:space="preserve">管理工作（时间：3-12月）； </w:t>
      </w:r>
    </w:p>
    <w:p>
      <w:pPr>
        <w:spacing w:line="59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12.检查督促落实行政执法突出问题整治工作情况（时间：3-8月）</w:t>
      </w:r>
    </w:p>
    <w:p>
      <w:pPr>
        <w:tabs>
          <w:tab w:val="left" w:pos="3816"/>
        </w:tabs>
        <w:spacing w:line="59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二、有关要求</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1.市科技局行政执法监督工作在局法治政府建设工作领导小组的统一领导下开展，由政策法规处负责组织实施。检查监督主要采取日常监督和专项检查相结合方式进行。</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2.各县级市（区）科技局，局</w:t>
      </w:r>
      <w:r>
        <w:rPr>
          <w:rFonts w:hint="eastAsia" w:ascii="仿宋_GB2312" w:eastAsia="仿宋_GB2312"/>
          <w:sz w:val="32"/>
          <w:szCs w:val="32"/>
        </w:rPr>
        <w:t>机关各处室及各直属单位</w:t>
      </w:r>
      <w:r>
        <w:rPr>
          <w:rFonts w:hint="eastAsia" w:ascii="仿宋_GB2312" w:eastAsia="仿宋_GB2312"/>
          <w:color w:val="000000" w:themeColor="text1"/>
          <w:sz w:val="32"/>
          <w:szCs w:val="32"/>
          <w14:textFill>
            <w14:solidFill>
              <w14:schemeClr w14:val="tx1"/>
            </w14:solidFill>
          </w14:textFill>
        </w:rPr>
        <w:t>应严格按照法治政府建设有关要求开展工作，确保依法行政，有效提高全市科技系统行政执法工作规范化制度化法治化水平。</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3.政策法规处将及时汇总指导督促检查工作有关情况，对指导督促检查工作中发现的问题及时向局法治政府建设工作领导小组汇报，并督促整改。</w:t>
      </w:r>
    </w:p>
    <w:p>
      <w:pPr>
        <w:spacing w:line="590" w:lineRule="exact"/>
        <w:ind w:firstLine="640" w:firstLineChars="200"/>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87608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mFiNjNhMWQ0YzA1OWFkODhiMjEzODllMTdmNzUifQ=="/>
  </w:docVars>
  <w:rsids>
    <w:rsidRoot w:val="00EA1C8B"/>
    <w:rsid w:val="0001463C"/>
    <w:rsid w:val="000407AE"/>
    <w:rsid w:val="00066B30"/>
    <w:rsid w:val="000955F4"/>
    <w:rsid w:val="000B017F"/>
    <w:rsid w:val="000C6150"/>
    <w:rsid w:val="000D1041"/>
    <w:rsid w:val="00103747"/>
    <w:rsid w:val="001432D8"/>
    <w:rsid w:val="001535DE"/>
    <w:rsid w:val="00191041"/>
    <w:rsid w:val="001B15C5"/>
    <w:rsid w:val="00243079"/>
    <w:rsid w:val="0028229D"/>
    <w:rsid w:val="002977DC"/>
    <w:rsid w:val="002F3011"/>
    <w:rsid w:val="003203F4"/>
    <w:rsid w:val="00340C0A"/>
    <w:rsid w:val="00376B6B"/>
    <w:rsid w:val="003A7509"/>
    <w:rsid w:val="003C3FA0"/>
    <w:rsid w:val="003C6042"/>
    <w:rsid w:val="004D421C"/>
    <w:rsid w:val="004E3D89"/>
    <w:rsid w:val="004E71A5"/>
    <w:rsid w:val="00530C1F"/>
    <w:rsid w:val="00543D5E"/>
    <w:rsid w:val="0056760E"/>
    <w:rsid w:val="00582C45"/>
    <w:rsid w:val="0058331E"/>
    <w:rsid w:val="00584FD6"/>
    <w:rsid w:val="005C53E2"/>
    <w:rsid w:val="006345BE"/>
    <w:rsid w:val="00643083"/>
    <w:rsid w:val="00644855"/>
    <w:rsid w:val="00673E93"/>
    <w:rsid w:val="006841FC"/>
    <w:rsid w:val="006B281A"/>
    <w:rsid w:val="007079D0"/>
    <w:rsid w:val="0071597D"/>
    <w:rsid w:val="00720858"/>
    <w:rsid w:val="0073190A"/>
    <w:rsid w:val="007A42A1"/>
    <w:rsid w:val="007F7B09"/>
    <w:rsid w:val="0083202D"/>
    <w:rsid w:val="00833334"/>
    <w:rsid w:val="00840585"/>
    <w:rsid w:val="0085481D"/>
    <w:rsid w:val="00857F97"/>
    <w:rsid w:val="0086108E"/>
    <w:rsid w:val="00864DC7"/>
    <w:rsid w:val="008A146F"/>
    <w:rsid w:val="008C34EB"/>
    <w:rsid w:val="00912A60"/>
    <w:rsid w:val="009261DC"/>
    <w:rsid w:val="0093477A"/>
    <w:rsid w:val="00937551"/>
    <w:rsid w:val="00993954"/>
    <w:rsid w:val="009C0B38"/>
    <w:rsid w:val="009E2A9F"/>
    <w:rsid w:val="00A07888"/>
    <w:rsid w:val="00A1475F"/>
    <w:rsid w:val="00A229B1"/>
    <w:rsid w:val="00A73DD8"/>
    <w:rsid w:val="00A94B2B"/>
    <w:rsid w:val="00AB025C"/>
    <w:rsid w:val="00AB4152"/>
    <w:rsid w:val="00AB41C1"/>
    <w:rsid w:val="00B029C2"/>
    <w:rsid w:val="00B1177A"/>
    <w:rsid w:val="00B16B39"/>
    <w:rsid w:val="00B33B97"/>
    <w:rsid w:val="00B44FE7"/>
    <w:rsid w:val="00B51714"/>
    <w:rsid w:val="00B977D9"/>
    <w:rsid w:val="00BF3766"/>
    <w:rsid w:val="00C0530F"/>
    <w:rsid w:val="00C84BC7"/>
    <w:rsid w:val="00C85BCD"/>
    <w:rsid w:val="00D34890"/>
    <w:rsid w:val="00D97E30"/>
    <w:rsid w:val="00DC18EC"/>
    <w:rsid w:val="00DD222F"/>
    <w:rsid w:val="00DF5470"/>
    <w:rsid w:val="00DF7667"/>
    <w:rsid w:val="00E373C5"/>
    <w:rsid w:val="00E51A4F"/>
    <w:rsid w:val="00EA1C8B"/>
    <w:rsid w:val="00ED26A8"/>
    <w:rsid w:val="00F06955"/>
    <w:rsid w:val="00F15592"/>
    <w:rsid w:val="00F57590"/>
    <w:rsid w:val="00F6152C"/>
    <w:rsid w:val="00F71679"/>
    <w:rsid w:val="00F73B4B"/>
    <w:rsid w:val="00F806A5"/>
    <w:rsid w:val="00F95D9F"/>
    <w:rsid w:val="00FB7340"/>
    <w:rsid w:val="00FD0982"/>
    <w:rsid w:val="00FE11BA"/>
    <w:rsid w:val="016949AB"/>
    <w:rsid w:val="0B367ADE"/>
    <w:rsid w:val="0BE259B6"/>
    <w:rsid w:val="0E232815"/>
    <w:rsid w:val="0FFB30EA"/>
    <w:rsid w:val="118A47C1"/>
    <w:rsid w:val="12411FD6"/>
    <w:rsid w:val="15305D91"/>
    <w:rsid w:val="19863D52"/>
    <w:rsid w:val="1AC047F2"/>
    <w:rsid w:val="1BFF507C"/>
    <w:rsid w:val="1F7420BF"/>
    <w:rsid w:val="200563F1"/>
    <w:rsid w:val="20607ACB"/>
    <w:rsid w:val="21E1130C"/>
    <w:rsid w:val="260F050B"/>
    <w:rsid w:val="26A85D28"/>
    <w:rsid w:val="271909D4"/>
    <w:rsid w:val="29606D8E"/>
    <w:rsid w:val="2D6E4120"/>
    <w:rsid w:val="3220355E"/>
    <w:rsid w:val="325C6243"/>
    <w:rsid w:val="330A6B26"/>
    <w:rsid w:val="346D235F"/>
    <w:rsid w:val="3AD62A0C"/>
    <w:rsid w:val="3E3A2FBD"/>
    <w:rsid w:val="3E3C7E84"/>
    <w:rsid w:val="41F06FE5"/>
    <w:rsid w:val="42894808"/>
    <w:rsid w:val="43895BF2"/>
    <w:rsid w:val="4A1C2974"/>
    <w:rsid w:val="4C0A69B9"/>
    <w:rsid w:val="598A2EE8"/>
    <w:rsid w:val="5D0E0E0C"/>
    <w:rsid w:val="5D1D4073"/>
    <w:rsid w:val="66E17F5C"/>
    <w:rsid w:val="69092D2C"/>
    <w:rsid w:val="692F13B6"/>
    <w:rsid w:val="6B4F35F5"/>
    <w:rsid w:val="6BC86DEE"/>
    <w:rsid w:val="6F910C21"/>
    <w:rsid w:val="752F031C"/>
    <w:rsid w:val="79CB11F8"/>
    <w:rsid w:val="79DA711C"/>
    <w:rsid w:val="7BB373AA"/>
    <w:rsid w:val="7C9E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autoRedefine/>
    <w:semiHidden/>
    <w:qFormat/>
    <w:uiPriority w:val="99"/>
  </w:style>
  <w:style w:type="character" w:customStyle="1" w:styleId="14">
    <w:name w:val="批注主题 Char"/>
    <w:basedOn w:val="13"/>
    <w:link w:val="6"/>
    <w:semiHidden/>
    <w:qFormat/>
    <w:uiPriority w:val="99"/>
    <w:rPr>
      <w:b/>
      <w:bCs/>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F9EC-2245-4143-8D4A-BD4F95784FE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1069</Words>
  <Characters>1147</Characters>
  <Lines>8</Lines>
  <Paragraphs>2</Paragraphs>
  <TotalTime>3</TotalTime>
  <ScaleCrop>false</ScaleCrop>
  <LinksUpToDate>false</LinksUpToDate>
  <CharactersWithSpaces>1156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2021-03-04T07:51:00Z</dcterms:created>
  <dc:creator>NTKO</dc:creator>
  <cp:lastModifiedBy>LIJIAO</cp:lastModifiedBy>
  <cp:lastPrinted>2022-03-10T06:27:00Z</cp:lastPrinted>
  <dcterms:modified xsi:type="dcterms:W3CDTF">2024-03-18T07:27:00Z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7C18B9E1D37B4E61922940B431303597_13</vt:lpwstr>
  </property>
</Properties>
</file>