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苏州市科技系统普法责任清单</w:t>
      </w:r>
    </w:p>
    <w:tbl>
      <w:tblPr>
        <w:tblStyle w:val="6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128"/>
        <w:gridCol w:w="283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34" w:type="pc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宣传内容</w:t>
            </w:r>
          </w:p>
        </w:tc>
        <w:tc>
          <w:tcPr>
            <w:tcW w:w="1215" w:type="pc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重要时间节点</w:t>
            </w:r>
          </w:p>
        </w:tc>
        <w:tc>
          <w:tcPr>
            <w:tcW w:w="1618" w:type="pc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方法、形式</w:t>
            </w:r>
          </w:p>
        </w:tc>
        <w:tc>
          <w:tcPr>
            <w:tcW w:w="1134" w:type="pct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平台、载体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pct"/>
          </w:tcPr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1.宪法；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2.民法典；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3.行政复议法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4.科学技术进步法、促进科技成果转化法、中小企业促进法；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5.江苏省促进科技成果转化条例、江苏省高新技术条例：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6.安全生产法；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7.生物安全法。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8.苏州市科技创新促进条例</w:t>
            </w:r>
          </w:p>
        </w:tc>
        <w:tc>
          <w:tcPr>
            <w:tcW w:w="1215" w:type="pct"/>
          </w:tcPr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1.文化科技卫生“三下乡”期间；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2.年度科技项目指南发布培训会期间；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3.“12·4”国家宪法日系列活动期间；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4.“双随机、一公开”行政执法检查期间；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5.每年2次以上局学法专题讲座；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6.科研院所安全生产检查期间；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7.协同参加其他部门牵头组织的普法活动；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8.其他走访、调研基层和科技企业期间。</w:t>
            </w:r>
          </w:p>
        </w:tc>
        <w:tc>
          <w:tcPr>
            <w:tcW w:w="1618" w:type="pct"/>
          </w:tcPr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1.在市科技局网站的“法治政府建设”栏目及普法橱窗开展普法活动；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2.组织开展年度“关爱民生法治行”活动；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3.利用年度科技项目指南培训会机会宣传部门法；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4.邀请专家学者开展普法专题讲座；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5.组织部门行政执法人员进行法律知识培训；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6.借助传统媒体和新媒体开展部门法宣传；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7.利用工作走访、基层调研等时机，向各级各类创新主体宣传部门法；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8.联合有关部门和社会各界开展普法活动。</w:t>
            </w:r>
          </w:p>
        </w:tc>
        <w:tc>
          <w:tcPr>
            <w:tcW w:w="1134" w:type="pct"/>
          </w:tcPr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1.苏州市双创中心；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2.市科技局大厅和一楼、三楼宣传栏；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3.苏州市科技局网站；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4.“清风科技”微信群、“清风科技”QQ群；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5.“苏州科技”微信公众号；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6.“科创政策通”专题栏目；</w:t>
            </w:r>
          </w:p>
          <w:p>
            <w:pPr>
              <w:widowControl/>
              <w:adjustRightInd w:val="0"/>
              <w:snapToGrid w:val="0"/>
              <w:spacing w:line="288" w:lineRule="auto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7.“苏州普法”微信公众号。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87608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3E93295B"/>
    <w:rsid w:val="3E93295B"/>
    <w:rsid w:val="5F0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3">
    <w:name w:val="Body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2024-04-08T02:33:00Z</dcterms:created>
  <dc:creator>Troye的小简</dc:creator>
  <cp:lastModifiedBy>Troye的小简</cp:lastModifiedBy>
  <dcterms:modified xsi:type="dcterms:W3CDTF">2024-04-08T02:36:53Z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0B372CDFDB554C0FA8E473B4E551D912_13</vt:lpwstr>
  </property>
</Properties>
</file>